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785570" w:rsidRPr="00E23907" w:rsidRDefault="00E97903" w:rsidP="00103464">
      <w:pPr>
        <w:pStyle w:val="6"/>
        <w:jc w:val="center"/>
        <w:rPr>
          <w:rStyle w:val="ab"/>
          <w:rFonts w:ascii="TH Niramit AS" w:hAnsi="TH Niramit AS" w:cs="TH Niramit AS"/>
          <w:i w:val="0"/>
          <w:iCs w:val="0"/>
        </w:rPr>
      </w:pPr>
      <w:r w:rsidRPr="00E23907">
        <w:rPr>
          <w:rFonts w:ascii="TH Niramit AS" w:hAnsi="TH Niramit AS" w:cs="TH Niramit AS"/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233536F1" wp14:editId="4B897BC4">
                <wp:simplePos x="0" y="0"/>
                <wp:positionH relativeFrom="column">
                  <wp:posOffset>4886325</wp:posOffset>
                </wp:positionH>
                <wp:positionV relativeFrom="paragraph">
                  <wp:posOffset>-1076325</wp:posOffset>
                </wp:positionV>
                <wp:extent cx="704850" cy="59055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4850" cy="59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97903" w:rsidRDefault="00E9790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w14:anchorId="233536F1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84.75pt;margin-top:-84.75pt;width:55.5pt;height:46.5pt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" fillcolor="white [3201]" stroked="f" strokeweight=".5pt">
                <v:textbox>
                  <w:txbxContent>
                    <w:p w:rsidR="00E97903" w:rsidRDefault="00E97903"/>
                  </w:txbxContent>
                </v:textbox>
              </v:shape>
            </w:pict>
          </mc:Fallback>
        </mc:AlternateContent>
      </w:r>
      <w:r w:rsidR="00785570" w:rsidRPr="00E23907">
        <w:rPr>
          <w:rStyle w:val="ab"/>
          <w:rFonts w:ascii="TH Niramit AS" w:hAnsi="TH Niramit AS" w:cs="TH Niramit AS"/>
          <w:i w:val="0"/>
          <w:iCs w:val="0"/>
          <w:cs/>
        </w:rPr>
        <w:t>บทที่ ๓</w:t>
      </w:r>
    </w:p>
    <w:p w:rsidR="00785570" w:rsidRPr="00E23907" w:rsidRDefault="00785570" w:rsidP="00103464">
      <w:pPr>
        <w:pStyle w:val="6"/>
        <w:jc w:val="center"/>
        <w:rPr>
          <w:rStyle w:val="ab"/>
          <w:rFonts w:ascii="TH Niramit AS" w:hAnsi="TH Niramit AS" w:cs="TH Niramit AS"/>
          <w:i w:val="0"/>
          <w:iCs w:val="0"/>
        </w:rPr>
      </w:pPr>
      <w:r w:rsidRPr="00E23907">
        <w:rPr>
          <w:rStyle w:val="ab"/>
          <w:rFonts w:ascii="TH Niramit AS" w:hAnsi="TH Niramit AS" w:cs="TH Niramit AS"/>
          <w:i w:val="0"/>
          <w:iCs w:val="0"/>
          <w:cs/>
        </w:rPr>
        <w:t>ปรัชญาอุปนิษัท</w:t>
      </w:r>
    </w:p>
    <w:p w:rsidR="00785570" w:rsidRPr="00E23907" w:rsidRDefault="00785570" w:rsidP="00F713CB">
      <w:pPr>
        <w:pStyle w:val="6"/>
        <w:spacing w:before="240"/>
        <w:jc w:val="thaiDistribute"/>
        <w:rPr>
          <w:rStyle w:val="ab"/>
          <w:rFonts w:ascii="TH Niramit AS" w:hAnsi="TH Niramit AS" w:cs="TH Niramit AS"/>
          <w:i w:val="0"/>
          <w:iCs w:val="0"/>
          <w:sz w:val="36"/>
          <w:szCs w:val="36"/>
        </w:rPr>
      </w:pPr>
      <w:r w:rsidRPr="00E23907">
        <w:rPr>
          <w:rStyle w:val="ab"/>
          <w:rFonts w:ascii="TH Niramit AS" w:hAnsi="TH Niramit AS" w:cs="TH Niramit AS"/>
          <w:i w:val="0"/>
          <w:iCs w:val="0"/>
          <w:sz w:val="36"/>
          <w:szCs w:val="36"/>
          <w:cs/>
        </w:rPr>
        <w:t>๑</w:t>
      </w:r>
      <w:r w:rsidR="00E23907">
        <w:rPr>
          <w:rStyle w:val="ab"/>
          <w:rFonts w:ascii="TH Niramit AS" w:hAnsi="TH Niramit AS" w:cs="TH Niramit AS"/>
          <w:i w:val="0"/>
          <w:iCs w:val="0"/>
          <w:sz w:val="36"/>
          <w:szCs w:val="36"/>
        </w:rPr>
        <w:t>.</w:t>
      </w:r>
      <w:r w:rsidRPr="00E23907">
        <w:rPr>
          <w:rStyle w:val="ab"/>
          <w:rFonts w:ascii="TH Niramit AS" w:hAnsi="TH Niramit AS" w:cs="TH Niramit AS"/>
          <w:i w:val="0"/>
          <w:iCs w:val="0"/>
          <w:sz w:val="36"/>
          <w:szCs w:val="36"/>
          <w:cs/>
        </w:rPr>
        <w:t xml:space="preserve"> ความรู้เบื้องต้นเกี่ยวกับคัมภีร์อุปนิษัท</w:t>
      </w:r>
    </w:p>
    <w:p w:rsidR="00785570" w:rsidRPr="00E23907" w:rsidRDefault="00785570" w:rsidP="00F713CB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คัมภีร์ทางศาสนาพรา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softHyphen/>
        <w:t>หมณ์ที่เรียกว่าว่าพระเวท หรือไตรเพทนั้น แต่ละคัมภีร์ จะแบ่งออกเป็น ๔ ส่วน ดังนี้</w:t>
      </w:r>
    </w:p>
    <w:p w:rsidR="00785570" w:rsidRPr="00E23907" w:rsidRDefault="00785570" w:rsidP="00F713CB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 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๑. มันตระ  คือส่วนที่เป็นบทสวดสรรเสริญเทพต่าง ๆ ซึ่งอยู่ในรูปของโศลก หรือร้อยกรอง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 xml:space="preserve"> 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เทียบกับของพระพุทธศาสนา น่าจะได้แก่บทสวดมนต์ที่พระสงฆ์ใช้สวดในโอกาสต่าง ๆ </w:t>
      </w:r>
    </w:p>
    <w:p w:rsidR="00785570" w:rsidRPr="00E23907" w:rsidRDefault="00785570" w:rsidP="00F713CB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 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๒.พราหมณะ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 xml:space="preserve"> 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คือส่วนที่เป็นคำอธิบายสำหรับประกอบพิธีกรรมต่าง ๆ อาจจะเรียกว่าเป็นคู่มือพราหมณ์ก็ได้ เทียบกับพระพุทธศาสนาน่าจะได้แก่ส่วนที่เรียกว่า ศาสนพิธี</w:t>
      </w:r>
    </w:p>
    <w:p w:rsidR="00785570" w:rsidRPr="00E23907" w:rsidRDefault="00785570" w:rsidP="00F713CB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 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 xml:space="preserve">๓. อารัณยกะ คือส่วนที่เป็นคู่มือใช้สำหรับการอยู่ป่า ส่วนนี้ถือว่าเป็นภาคผนวกของคัมภีร์พราหมณะ เป็นส่วนที่อธิบายความหมายของพิธีกรรมอีกชั้นหนึ่ง </w:t>
      </w:r>
    </w:p>
    <w:p w:rsidR="00785570" w:rsidRPr="00E23907" w:rsidRDefault="00785570" w:rsidP="00F713CB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 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๔. อุปนิษัท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 xml:space="preserve"> 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คือส่วนที่เป็นคำอธิบายความรู้สึกนึกคิดทางปรัชญา ไม่เกี่ยวข้องกับบทสวด หรือพิธีกรรมดังกล่าวข้างต้น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 xml:space="preserve"> 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คัมภีร์นี้ส่วนหนึ่งเกิดขึ้นเพื่อสนองความต้องการของมนุษย์นอกเหนือจากพิธีกรรมดังกล่าวข้างต้น มุ่งแสวงหาคำอธิบายที่จะทำให้คนเข้าถึงความหลุดพ้นจากการเวียนว่ายตายเกิด อุปนิษัทจึงเหมือนต่อแทนของคนชั้นปัญญาชนที่มุ่งแสวงหาความหมาย หรืออุดมการณ์ของชีวิต</w:t>
      </w:r>
    </w:p>
    <w:p w:rsidR="00785570" w:rsidRPr="00E23907" w:rsidRDefault="00785570" w:rsidP="00F713CB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ab/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คำว่า อุปนิษัท ตามรากศัพท์มาจากคำว่า อุป+นิ+ษทฺ มีความหมายว่า อุป มีความหมายว่า ใกล้, นิ มีความหมายว่า อย่างเอาใจใส่,อย่างทุ่มเท ส่วนคำว่า ษทฺ มีความหมาย ๓ ประการ ได้แก่ ๑) นั่งลง  ๒) ทำลาย และ ๓) ปลดเปลื้อง,ปลดปล่อย รวมความ อุปนิษัท หมายถึง การเข้าไปนั่งใกล้ของศิษย์ด้วยท่าทีแห่งความตั้งอกตั้งใจเพื่อรับการถ่ายทอดสัจธรรมสูงสุด ซึ่งจะนำไปสู่การทำลายหรือตัดข้อสงสัยทั้งปวงให้หมดไปจากจิตใจ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  <w:cs/>
        </w:rPr>
        <w:footnoteReference w:id="1"/>
      </w:r>
    </w:p>
    <w:p w:rsidR="00785570" w:rsidRPr="00E23907" w:rsidRDefault="00785570" w:rsidP="00F713CB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lastRenderedPageBreak/>
        <w:tab/>
        <w:t xml:space="preserve">อนึ่ง เอ็ม หิริจันนะ 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(</w:t>
      </w:r>
      <w:proofErr w:type="spellStart"/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M.Hiriyanna</w:t>
      </w:r>
      <w:proofErr w:type="spellEnd"/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 xml:space="preserve">) 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ได้กล่าวแนะนำคัมภีร์อุปนิษัทโดยสรุปดังนี้</w:t>
      </w:r>
    </w:p>
    <w:p w:rsidR="00785570" w:rsidRPr="00E23907" w:rsidRDefault="00785570" w:rsidP="00F713CB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“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คำว่าอุปนิษัท หมายถึง คำสอนลึกลับ (รหัสยะ) หรือคำสอนที่สงวนสิทธิ์มิให้ผู้ที่ไม่เหมาะรู้ และสอนกันเป็นส่วนตัวแก่นักศึกษาที่มีอุปนิสัยพากเพียร คำสอนนี้ได้ปรับปรุงเรื่อยมาเป็นคัมภีร์อุปนิษัททั้งที่มีจำนวนมาก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  <w:cs/>
        </w:rPr>
        <w:footnoteReference w:id="2"/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  <w:cs/>
        </w:rPr>
        <w:t xml:space="preserve"> 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แต่มีประมาณสิบสองคัมภีร์คัมภีร์เท่านั้นที่จัดว่าเป็นส่วนของพระเวทที่แท้จริง ส่วนที่เหลือเป็นคัมภีร์ที่รวบรวมในชั้นหลัง และมีคุณค่าด้อยกว่าของเดิม คัมภีร์อุปนิษัทดั้งเดิม แสดงถึงความเบ่งบานแห่งแนวคิดสมัยพระเวท รจนาเป็นร้อยแก้ว มีลำนำแต่ไม่มีจังหวะอย่างฉันท์ ทั้งมีลักษณะเป็นดนตรีอยู่ในตัวของมันเอง ผู้อ่านแม้จะไม่คุ้นเคยกับคำสอนก็สามารถเข้าใจไดไม่ยากนัก อิทธิพลของคำสอนจากคัมภีร์นี้เด่นมาก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”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</w:rPr>
        <w:footnoteReference w:id="3"/>
      </w:r>
    </w:p>
    <w:p w:rsidR="00785570" w:rsidRPr="00E23907" w:rsidRDefault="00785570" w:rsidP="00F713CB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 xml:space="preserve">บรรดาอุปนิษัทที่ถือว่าเป็นส่วนของพระเวทอย่างแท้จริง ๑๐ คัมภีร์  และถือว่า ทั้ง ๑๐ คัมภีร์นี้เป็น 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“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ศรุติ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”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 มีดังนี้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</w:rPr>
        <w:footnoteReference w:id="4"/>
      </w:r>
    </w:p>
    <w:p w:rsidR="00785570" w:rsidRPr="00E23907" w:rsidRDefault="005C1F40" w:rsidP="00F713CB">
      <w:pPr>
        <w:pStyle w:val="6"/>
        <w:numPr>
          <w:ilvl w:val="0"/>
          <w:numId w:val="45"/>
        </w:numPr>
        <w:ind w:left="1620"/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hyperlink r:id="rId9" w:tooltip="อีษา อุปนิษัท (หน้านี้ไม่มี)" w:history="1">
        <w:r w:rsidR="00785570" w:rsidRPr="00E23907">
          <w:rPr>
            <w:rStyle w:val="ab"/>
            <w:rFonts w:ascii="TH Niramit AS" w:hAnsi="TH Niramit AS" w:cs="TH Niramit AS"/>
            <w:b w:val="0"/>
            <w:bCs w:val="0"/>
            <w:i w:val="0"/>
            <w:iCs w:val="0"/>
            <w:sz w:val="34"/>
            <w:szCs w:val="34"/>
            <w:cs/>
          </w:rPr>
          <w:t>อีษา อุปนิษัท</w:t>
        </w:r>
      </w:hyperlink>
      <w:r w:rsidR="00393F16"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 xml:space="preserve"> </w:t>
      </w:r>
      <w:r w:rsidR="00393F16"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ว่าด้วยเรื่อง</w:t>
      </w:r>
      <w:r w:rsidR="00785570"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 "ผู้ปกครองภายใน" (ศูกล </w:t>
      </w:r>
      <w:hyperlink r:id="rId10" w:tooltip="ยชุรเวท" w:history="1">
        <w:r w:rsidR="00785570" w:rsidRPr="00E23907">
          <w:rPr>
            <w:rStyle w:val="ab"/>
            <w:rFonts w:ascii="TH Niramit AS" w:hAnsi="TH Niramit AS" w:cs="TH Niramit AS"/>
            <w:b w:val="0"/>
            <w:bCs w:val="0"/>
            <w:i w:val="0"/>
            <w:iCs w:val="0"/>
            <w:sz w:val="34"/>
            <w:szCs w:val="34"/>
            <w:cs/>
          </w:rPr>
          <w:t>ยชุรเวท</w:t>
        </w:r>
      </w:hyperlink>
      <w:r w:rsidR="00785570"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) </w:t>
      </w:r>
    </w:p>
    <w:p w:rsidR="00785570" w:rsidRPr="00E23907" w:rsidRDefault="005C1F40" w:rsidP="00F713CB">
      <w:pPr>
        <w:pStyle w:val="6"/>
        <w:numPr>
          <w:ilvl w:val="0"/>
          <w:numId w:val="45"/>
        </w:numPr>
        <w:ind w:left="1620"/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hyperlink r:id="rId11" w:tooltip="เกนะ อุปนิษัท (หน้านี้ไม่มี)" w:history="1">
        <w:r w:rsidR="00785570" w:rsidRPr="00E23907">
          <w:rPr>
            <w:rStyle w:val="ab"/>
            <w:rFonts w:ascii="TH Niramit AS" w:hAnsi="TH Niramit AS" w:cs="TH Niramit AS"/>
            <w:b w:val="0"/>
            <w:bCs w:val="0"/>
            <w:i w:val="0"/>
            <w:iCs w:val="0"/>
            <w:sz w:val="34"/>
            <w:szCs w:val="34"/>
            <w:cs/>
          </w:rPr>
          <w:t>เกนะ อุปนิษัท</w:t>
        </w:r>
      </w:hyperlink>
      <w:r w:rsidR="00393F16"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 ว่าด้วยเรื่อง</w:t>
      </w:r>
      <w:r w:rsidR="00785570"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 "ใครย้ายโลก" (</w:t>
      </w:r>
      <w:hyperlink r:id="rId12" w:tooltip="สามเวท" w:history="1">
        <w:r w:rsidR="00785570" w:rsidRPr="00E23907">
          <w:rPr>
            <w:rStyle w:val="ab"/>
            <w:rFonts w:ascii="TH Niramit AS" w:hAnsi="TH Niramit AS" w:cs="TH Niramit AS"/>
            <w:b w:val="0"/>
            <w:bCs w:val="0"/>
            <w:i w:val="0"/>
            <w:iCs w:val="0"/>
            <w:sz w:val="34"/>
            <w:szCs w:val="34"/>
            <w:cs/>
          </w:rPr>
          <w:t>สามเวท</w:t>
        </w:r>
      </w:hyperlink>
      <w:r w:rsidR="00785570"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) </w:t>
      </w:r>
    </w:p>
    <w:p w:rsidR="00785570" w:rsidRPr="00E23907" w:rsidRDefault="005C1F40" w:rsidP="00F713CB">
      <w:pPr>
        <w:pStyle w:val="6"/>
        <w:numPr>
          <w:ilvl w:val="0"/>
          <w:numId w:val="45"/>
        </w:numPr>
        <w:ind w:left="1620"/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hyperlink r:id="rId13" w:tooltip="กถะ อุปนิษัท (หน้านี้ไม่มี)" w:history="1">
        <w:r w:rsidR="00785570" w:rsidRPr="00E23907">
          <w:rPr>
            <w:rStyle w:val="ab"/>
            <w:rFonts w:ascii="TH Niramit AS" w:hAnsi="TH Niramit AS" w:cs="TH Niramit AS"/>
            <w:b w:val="0"/>
            <w:bCs w:val="0"/>
            <w:i w:val="0"/>
            <w:iCs w:val="0"/>
            <w:sz w:val="34"/>
            <w:szCs w:val="34"/>
            <w:cs/>
          </w:rPr>
          <w:t>กถะ อุปนิษัท</w:t>
        </w:r>
      </w:hyperlink>
      <w:r w:rsidR="00393F16"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 ว่าด้วยเรื่อง</w:t>
      </w:r>
      <w:r w:rsidR="00785570"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 "ความตายเป็นครู" (กฤษณะ ยชุรเวท) </w:t>
      </w:r>
    </w:p>
    <w:p w:rsidR="00785570" w:rsidRPr="00E23907" w:rsidRDefault="005C1F40" w:rsidP="00F713CB">
      <w:pPr>
        <w:pStyle w:val="6"/>
        <w:numPr>
          <w:ilvl w:val="0"/>
          <w:numId w:val="45"/>
        </w:numPr>
        <w:ind w:left="1620"/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hyperlink r:id="rId14" w:tooltip="ปรัสนะ อุปนิษัท (หน้านี้ไม่มี)" w:history="1">
        <w:r w:rsidR="00785570" w:rsidRPr="00E23907">
          <w:rPr>
            <w:rStyle w:val="ab"/>
            <w:rFonts w:ascii="TH Niramit AS" w:hAnsi="TH Niramit AS" w:cs="TH Niramit AS"/>
            <w:b w:val="0"/>
            <w:bCs w:val="0"/>
            <w:i w:val="0"/>
            <w:iCs w:val="0"/>
            <w:sz w:val="34"/>
            <w:szCs w:val="34"/>
            <w:cs/>
          </w:rPr>
          <w:t>ปรัสนะ อุปนิษัท</w:t>
        </w:r>
      </w:hyperlink>
      <w:r w:rsidR="00785570"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 "ลมหายใจของชีวิต" (</w:t>
      </w:r>
      <w:hyperlink r:id="rId15" w:tooltip="อาถรรพเวท (หน้านี้ไม่มี)" w:history="1">
        <w:r w:rsidR="00785570" w:rsidRPr="00E23907">
          <w:rPr>
            <w:rStyle w:val="ab"/>
            <w:rFonts w:ascii="TH Niramit AS" w:hAnsi="TH Niramit AS" w:cs="TH Niramit AS"/>
            <w:b w:val="0"/>
            <w:bCs w:val="0"/>
            <w:i w:val="0"/>
            <w:iCs w:val="0"/>
            <w:sz w:val="34"/>
            <w:szCs w:val="34"/>
            <w:cs/>
          </w:rPr>
          <w:t>อาถรรพเวท</w:t>
        </w:r>
      </w:hyperlink>
      <w:r w:rsidR="00785570"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) </w:t>
      </w:r>
    </w:p>
    <w:p w:rsidR="00785570" w:rsidRPr="00E23907" w:rsidRDefault="005C1F40" w:rsidP="00F713CB">
      <w:pPr>
        <w:pStyle w:val="6"/>
        <w:numPr>
          <w:ilvl w:val="0"/>
          <w:numId w:val="45"/>
        </w:numPr>
        <w:ind w:left="1620"/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hyperlink r:id="rId16" w:tooltip="มุณฑกะ อุปนิษัท (หน้านี้ไม่มี)" w:history="1">
        <w:r w:rsidR="00785570" w:rsidRPr="00E23907">
          <w:rPr>
            <w:rStyle w:val="ab"/>
            <w:rFonts w:ascii="TH Niramit AS" w:hAnsi="TH Niramit AS" w:cs="TH Niramit AS"/>
            <w:b w:val="0"/>
            <w:bCs w:val="0"/>
            <w:i w:val="0"/>
            <w:iCs w:val="0"/>
            <w:sz w:val="34"/>
            <w:szCs w:val="34"/>
            <w:cs/>
          </w:rPr>
          <w:t>มุณฑกะ อุปนิษัท</w:t>
        </w:r>
      </w:hyperlink>
      <w:r w:rsidR="00393F16"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 ว่าด้วยเรื่อง</w:t>
      </w:r>
      <w:r w:rsidR="00785570"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 "การรับรู้สองอย่าง" (อาถรรพเวท) </w:t>
      </w:r>
    </w:p>
    <w:p w:rsidR="00785570" w:rsidRPr="00E23907" w:rsidRDefault="005C1F40" w:rsidP="00F713CB">
      <w:pPr>
        <w:pStyle w:val="6"/>
        <w:numPr>
          <w:ilvl w:val="0"/>
          <w:numId w:val="45"/>
        </w:numPr>
        <w:ind w:left="1620"/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hyperlink r:id="rId17" w:tooltip="มาณฑูกยะ อุปนิษัท (หน้านี้ไม่มี)" w:history="1">
        <w:r w:rsidR="00785570" w:rsidRPr="00E23907">
          <w:rPr>
            <w:rStyle w:val="ab"/>
            <w:rFonts w:ascii="TH Niramit AS" w:hAnsi="TH Niramit AS" w:cs="TH Niramit AS"/>
            <w:b w:val="0"/>
            <w:bCs w:val="0"/>
            <w:i w:val="0"/>
            <w:iCs w:val="0"/>
            <w:sz w:val="34"/>
            <w:szCs w:val="34"/>
            <w:cs/>
          </w:rPr>
          <w:t>มาณฑูกยะ อุปนิษัท</w:t>
        </w:r>
      </w:hyperlink>
      <w:r w:rsidR="005C206B"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 xml:space="preserve"> </w:t>
      </w:r>
      <w:r w:rsidR="005C206B"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ว่าด้วยเรื่อง</w:t>
      </w:r>
      <w:r w:rsidR="00785570"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 "จิตสำนึกและช่วงต่าง" (อาถรรพเวท) </w:t>
      </w:r>
    </w:p>
    <w:p w:rsidR="00785570" w:rsidRPr="00E23907" w:rsidRDefault="005C1F40" w:rsidP="00F713CB">
      <w:pPr>
        <w:pStyle w:val="6"/>
        <w:numPr>
          <w:ilvl w:val="0"/>
          <w:numId w:val="45"/>
        </w:numPr>
        <w:ind w:left="1620"/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hyperlink r:id="rId18" w:tooltip="ไตติรียะ อุปนิษัท (หน้านี้ไม่มี)" w:history="1">
        <w:r w:rsidR="00785570" w:rsidRPr="00E23907">
          <w:rPr>
            <w:rStyle w:val="ab"/>
            <w:rFonts w:ascii="TH Niramit AS" w:hAnsi="TH Niramit AS" w:cs="TH Niramit AS"/>
            <w:b w:val="0"/>
            <w:bCs w:val="0"/>
            <w:i w:val="0"/>
            <w:iCs w:val="0"/>
            <w:sz w:val="34"/>
            <w:szCs w:val="34"/>
            <w:cs/>
          </w:rPr>
          <w:t>ไตติรียะ อุปนิษัท</w:t>
        </w:r>
      </w:hyperlink>
      <w:r w:rsidR="005C206B"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 ว่าด้วยเรื่อง</w:t>
      </w:r>
      <w:r w:rsidR="00785570"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 "จากอาหาร สู่ปีติ" (กฤษณะ ยชุรเวท) </w:t>
      </w:r>
    </w:p>
    <w:p w:rsidR="00785570" w:rsidRPr="00E23907" w:rsidRDefault="005C1F40" w:rsidP="00F713CB">
      <w:pPr>
        <w:pStyle w:val="6"/>
        <w:numPr>
          <w:ilvl w:val="0"/>
          <w:numId w:val="45"/>
        </w:numPr>
        <w:ind w:left="1620"/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hyperlink r:id="rId19" w:tooltip="ไอตเรยะ อุปนิษัท (หน้านี้ไม่มี)" w:history="1">
        <w:r w:rsidR="00785570" w:rsidRPr="00E23907">
          <w:rPr>
            <w:rStyle w:val="ab"/>
            <w:rFonts w:ascii="TH Niramit AS" w:hAnsi="TH Niramit AS" w:cs="TH Niramit AS"/>
            <w:b w:val="0"/>
            <w:bCs w:val="0"/>
            <w:i w:val="0"/>
            <w:iCs w:val="0"/>
            <w:sz w:val="34"/>
            <w:szCs w:val="34"/>
            <w:cs/>
          </w:rPr>
          <w:t>ไอตเรยะ อุปนิษัท</w:t>
        </w:r>
      </w:hyperlink>
      <w:r w:rsidR="00785570"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 </w:t>
      </w:r>
      <w:r w:rsidR="005C206B"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ว่าด้วยเรื่อง </w:t>
      </w:r>
      <w:r w:rsidR="00785570"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"ตัวตนและอาตมันของมนุษย์" (</w:t>
      </w:r>
      <w:hyperlink r:id="rId20" w:tooltip="ฤคเวท" w:history="1">
        <w:r w:rsidR="00785570" w:rsidRPr="00E23907">
          <w:rPr>
            <w:rStyle w:val="ab"/>
            <w:rFonts w:ascii="TH Niramit AS" w:hAnsi="TH Niramit AS" w:cs="TH Niramit AS"/>
            <w:b w:val="0"/>
            <w:bCs w:val="0"/>
            <w:i w:val="0"/>
            <w:iCs w:val="0"/>
            <w:sz w:val="34"/>
            <w:szCs w:val="34"/>
            <w:cs/>
          </w:rPr>
          <w:t>ฤคเวท</w:t>
        </w:r>
      </w:hyperlink>
      <w:r w:rsidR="00785570"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) </w:t>
      </w:r>
    </w:p>
    <w:p w:rsidR="00281317" w:rsidRPr="00E23907" w:rsidRDefault="005C1F40" w:rsidP="00F713CB">
      <w:pPr>
        <w:pStyle w:val="6"/>
        <w:numPr>
          <w:ilvl w:val="0"/>
          <w:numId w:val="45"/>
        </w:numPr>
        <w:ind w:left="1620"/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hyperlink r:id="rId21" w:tooltip="ฉานโทคยะ อุปนิษัท (หน้านี้ไม่มี)" w:history="1">
        <w:r w:rsidR="00785570" w:rsidRPr="00E23907">
          <w:rPr>
            <w:rStyle w:val="ab"/>
            <w:rFonts w:ascii="TH Niramit AS" w:hAnsi="TH Niramit AS" w:cs="TH Niramit AS"/>
            <w:b w:val="0"/>
            <w:bCs w:val="0"/>
            <w:i w:val="0"/>
            <w:iCs w:val="0"/>
            <w:sz w:val="34"/>
            <w:szCs w:val="34"/>
            <w:cs/>
          </w:rPr>
          <w:t>ฉานโทคยะ อุปนิษัท</w:t>
        </w:r>
      </w:hyperlink>
      <w:r w:rsidR="00785570"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 </w:t>
      </w:r>
      <w:r w:rsidR="005C206B"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ว่าด้วยเรื่อง </w:t>
      </w:r>
      <w:r w:rsidR="00785570"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"บทเพลงและการสังเวย" (สามเวท) </w:t>
      </w:r>
    </w:p>
    <w:p w:rsidR="00785570" w:rsidRPr="00E23907" w:rsidRDefault="005C1F40" w:rsidP="00F713CB">
      <w:pPr>
        <w:pStyle w:val="6"/>
        <w:numPr>
          <w:ilvl w:val="0"/>
          <w:numId w:val="45"/>
        </w:numPr>
        <w:ind w:left="1620"/>
        <w:jc w:val="thaiDistribute"/>
        <w:rPr>
          <w:rStyle w:val="ab"/>
          <w:rFonts w:ascii="TH Niramit AS" w:hAnsi="TH Niramit AS" w:cs="TH Niramit AS"/>
          <w:i w:val="0"/>
          <w:iCs w:val="0"/>
          <w:sz w:val="32"/>
          <w:szCs w:val="32"/>
          <w:cs/>
        </w:rPr>
      </w:pPr>
      <w:hyperlink r:id="rId22" w:tooltip="พฤหทารัณยกะ อุปนิษัท (หน้านี้ไม่มี)" w:history="1">
        <w:r w:rsidR="00785570" w:rsidRPr="00E23907">
          <w:rPr>
            <w:rStyle w:val="ab"/>
            <w:rFonts w:ascii="TH Niramit AS" w:hAnsi="TH Niramit AS" w:cs="TH Niramit AS"/>
            <w:b w:val="0"/>
            <w:bCs w:val="0"/>
            <w:i w:val="0"/>
            <w:iCs w:val="0"/>
            <w:sz w:val="34"/>
            <w:szCs w:val="34"/>
            <w:cs/>
          </w:rPr>
          <w:t>พฤหทารัณยกะ อุปนิษัท</w:t>
        </w:r>
      </w:hyperlink>
      <w:r w:rsidR="00785570"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 (ศูกล ยชุรเวท) </w:t>
      </w:r>
    </w:p>
    <w:p w:rsidR="00785570" w:rsidRPr="00E23907" w:rsidRDefault="00785570" w:rsidP="009C3259">
      <w:pPr>
        <w:pStyle w:val="6"/>
        <w:tabs>
          <w:tab w:val="left" w:pos="1260"/>
        </w:tabs>
        <w:spacing w:before="240"/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กล่าวโดยสรุป คัมภีร์อุปนิษัท เป็นคัมภีร์ตอนสุดท้ายของคัมภีร์พระเวท บรรดาแนวความคิดทางปรัชญาที่กระจัดกระจายอยู่ในมันตระ พราหมณะ และอรัณยกะของคัมภีร์พระเวท ได้รับการประมวลมากล่าวไว้ในอุปนิษัท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  <w:cs/>
        </w:rPr>
        <w:footnoteReference w:id="5"/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 xml:space="preserve"> 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จากนั้นก็มีการอธิบายขยายเนื้อความแนวคิดทางปรัชญาเหล่านั้นเพื่อให้เกิดความชัดเจน และเข้าใจง่ายยิ่งขึ้น การศึกษาปรัชญาแนวความคิดใด ๆ ในคัมภีร์พระเวท จึงขาดคัมภีร์อุปนิษัทไม่ได้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 xml:space="preserve"> 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ทั้งนี้เพราะระบบปรัชญาสายอาสติกะทั้ง ๖ สำนัก ก็ล้วนอาศัยความไม่กลมกลืนกันในคัมภีร์อุปนิษัทดังกล่าว ทำให้เกิดการตีความ และอธิบายความตามมติของตน ๆ แตกต่างกันออกไป</w:t>
      </w:r>
    </w:p>
    <w:p w:rsidR="00785570" w:rsidRPr="00E57245" w:rsidRDefault="00785570" w:rsidP="009C3259">
      <w:pPr>
        <w:pStyle w:val="6"/>
        <w:tabs>
          <w:tab w:val="left" w:pos="1260"/>
        </w:tabs>
        <w:spacing w:before="240"/>
        <w:jc w:val="thaiDistribute"/>
        <w:rPr>
          <w:rStyle w:val="ab"/>
          <w:rFonts w:ascii="TH Niramit AS" w:hAnsi="TH Niramit AS" w:cs="TH Niramit AS"/>
          <w:i w:val="0"/>
          <w:iCs w:val="0"/>
          <w:sz w:val="36"/>
          <w:szCs w:val="36"/>
        </w:rPr>
      </w:pPr>
      <w:r w:rsidRPr="00E57245">
        <w:rPr>
          <w:rStyle w:val="ab"/>
          <w:rFonts w:ascii="TH Niramit AS" w:hAnsi="TH Niramit AS" w:cs="TH Niramit AS"/>
          <w:i w:val="0"/>
          <w:iCs w:val="0"/>
          <w:sz w:val="36"/>
          <w:szCs w:val="36"/>
          <w:cs/>
        </w:rPr>
        <w:t>๒</w:t>
      </w:r>
      <w:r w:rsidR="00E57245" w:rsidRPr="00E57245">
        <w:rPr>
          <w:rStyle w:val="ab"/>
          <w:rFonts w:ascii="TH Niramit AS" w:hAnsi="TH Niramit AS" w:cs="TH Niramit AS"/>
          <w:i w:val="0"/>
          <w:iCs w:val="0"/>
          <w:sz w:val="36"/>
          <w:szCs w:val="36"/>
        </w:rPr>
        <w:t>.</w:t>
      </w:r>
      <w:r w:rsidRPr="00E57245">
        <w:rPr>
          <w:rStyle w:val="ab"/>
          <w:rFonts w:ascii="TH Niramit AS" w:hAnsi="TH Niramit AS" w:cs="TH Niramit AS"/>
          <w:i w:val="0"/>
          <w:iCs w:val="0"/>
          <w:sz w:val="36"/>
          <w:szCs w:val="36"/>
          <w:cs/>
        </w:rPr>
        <w:t xml:space="preserve"> ทฤษฎีความรู้แท้ของอุปนิษัท</w:t>
      </w:r>
    </w:p>
    <w:p w:rsidR="00785570" w:rsidRPr="00E23907" w:rsidRDefault="00785570" w:rsidP="009C3259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ยุคพระเวทยกย่องความรู้ในคัมภีร์ การทรงจำคัมภีร์ได้อย่างแม่นยำ ตลอดจนความรู้ในพิธีกรรมต่าง ๆ ในคัมภีร์พระเวทเป็นสำคัญ ผลจากการยกย่องและให้ความสำคัญดังกล่าว ทำให้คนเริ่มก้าวออกห่างจากสารัตถะของพระเวท เพราะมัวแต่ไปสนพิธีกรรม สังคมจึงถูกหล่อหลอมไปด้วยลัทธิ ประเพณี ความเชื่อ และพิธีกรรม ซึ่งเป็นเรื่องเปลือกนอก</w:t>
      </w:r>
    </w:p>
    <w:p w:rsidR="00785570" w:rsidRPr="00E23907" w:rsidRDefault="00785570" w:rsidP="009C3259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อุปนิษัทจึงเป็นเหมือนตัวแทนของปฏิกิริยาที่มีต่อการยกย่อง สรรเสริญพิธีกรรมเหล่านั้น โดยการประกาศจุดยืนว่า พิธีกรรมต่าง ๆ ไม่เพียงพอสำหรับนำพามนุษย์ไปสู่วิถีแห่งความรู้แจ้ง และความหลุดพ้น การรู้แจ้งในพรหมันต่างหาก ที่จะทำให้มนุษย์หลุดพ้นจากการเวียนว่ายตายเกิด เหตุนั้นในคัมภีร์อุปนิษัท จึงมีร่องรอยของการกระแนะกระแหน ความรู้เกี่ยวกับพิธีกรรมอย่างตรงไปตรงมา ขอให้พิจารณาข้อความจากคัมภีร์อุปนิษัทดังต่อไปนี้</w:t>
      </w:r>
    </w:p>
    <w:p w:rsidR="00785570" w:rsidRPr="00E23907" w:rsidRDefault="00785570" w:rsidP="009C3259">
      <w:pPr>
        <w:pStyle w:val="6"/>
        <w:tabs>
          <w:tab w:val="left" w:pos="1260"/>
        </w:tabs>
        <w:ind w:left="540"/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“พวกคนโงที่เต็มไปด้วยอวิชชาทั้งปวงก็คล้ายกับเด็กที่ยังไม่บรรลุนิติภาวะ ย่อมคิดว่า เราได้บรรลุสมดังที่เรามุ่งมาดปรารถนาแล้ว โดยเหตุที่ผู้ประกอบยัญพิธีมิได้เข้าใจสัจธรรมโดยถ่องแท้ เพราะอำนาจตัณหานั่นเอง เพราะฉะนั้น พวกเขาซึ่งเป็นคนเคราะห์ร้าย จึงต้องจุติจากสวรรค์ ในเมื่อกุศลกรรมที่ทำให้เขาบังเกิดในโลกที่สูงส่งนั้นหมดสิ้นลง</w:t>
      </w:r>
    </w:p>
    <w:p w:rsidR="00785570" w:rsidRPr="00E23907" w:rsidRDefault="00785570" w:rsidP="009C3259">
      <w:pPr>
        <w:pStyle w:val="6"/>
        <w:tabs>
          <w:tab w:val="left" w:pos="1260"/>
        </w:tabs>
        <w:ind w:left="540"/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lastRenderedPageBreak/>
        <w:tab/>
        <w:t>พวกที่โง่เขลาซึ่งเห็นว่ายัญพิธีและกุศลกรรมเป็นสิ่งสำคัญที่สุดแล้ว ก็มิได้ทราบคุณความดีทางด้านจิตใจที่สูงยิ่งกว่านั้นชนิดอื่นได้เลย เมื่อพวกเขาเสวยสุขอยู่ในสรวงสวรรค์ เพราะอำนาจอกุศลกรรม (การบูชายัญเป็นต้น) อยู่ชั่วระยะเวลาหนึ่งแล้ว เขาก็จะวกกลับมายังโลกนี้อีก หรืออาจกลับมาสู่โลกที่ต่ำกว่านี้ก็ได้</w:t>
      </w:r>
    </w:p>
    <w:p w:rsidR="00785570" w:rsidRPr="00E23907" w:rsidRDefault="00785570" w:rsidP="009C3259">
      <w:pPr>
        <w:pStyle w:val="6"/>
        <w:tabs>
          <w:tab w:val="left" w:pos="1260"/>
        </w:tabs>
        <w:ind w:left="540"/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ab/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ผู้บำเพ็ญตบะ และมีศรัทธาในการอยู่ป่า เป็นผู้ที่มีจิตใจเป็นสมาธิ เป็นผู้รู้สัจธรรม ดำเนินชีวิตแบบนักบวช ท่านเหล่านี้ที่พ้นจากตัณหาแล้ว ก็จะผ่านเข้าไปสู่ประตู่แห่งดวงอาทิตย์ ซึ่งเป็นที่สถิตของปุรุษะซึ่งอมตะเป็นอาตมันที่ไม่รู้จักเสื่อมสลายนั้นได้</w:t>
      </w:r>
    </w:p>
    <w:p w:rsidR="00785570" w:rsidRPr="00E23907" w:rsidRDefault="00785570" w:rsidP="009C3259">
      <w:pPr>
        <w:pStyle w:val="6"/>
        <w:tabs>
          <w:tab w:val="left" w:pos="1260"/>
        </w:tabs>
        <w:ind w:left="540"/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พราหมณ์เมื่อได้พินิจพิเคราะห์ดูโลกทั้งหลายที่จะเอาชนะได้ด้วยยัญพิธีแล้ว ก็ไม่ควรจะไปถึงอะไรเลย นอกจากความรังเกียจ โลกที่ไม่ได้ถูกสร้างสรรค์ขึ้นมานี้ เขาจะเอาชนะโดยอาศัยสิ่งที่ถูกทำขึ้นมา เช่น ยัญพิธีหาได้ไม่ เพื่อจะได้รับความรู้ เขาควรถือเชื้อเพลิงที่ใช้ในการบูชายัญในฐานะเป็นศิษย์ที่อ่อนน้อมถ่อมตนเข้าไปหาคุรุ ซึ่งมีความเชี่ยวชาญในคัมภีร์ และมีความมั่นคงในความรู้แจ้งพรหมัน</w:t>
      </w:r>
    </w:p>
    <w:p w:rsidR="00785570" w:rsidRPr="00E23907" w:rsidRDefault="00785570" w:rsidP="009C3259">
      <w:pPr>
        <w:pStyle w:val="6"/>
        <w:tabs>
          <w:tab w:val="left" w:pos="1260"/>
        </w:tabs>
        <w:ind w:left="540"/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สำหรับผู้ที่เข้าไปหาคุรุในแบบที่ถูกต้องเหมาะสมนั้น จิตใจของเขาจะสงบ เขาจะบรรลุถึงสันติสุข เข้าใจสิ่งที่คุรุสอนในเรื่องความรู้เกี่ยวกับพรหมัน ซึ่งเป็นสัจธรรมจริง ๆ ซึ่งโดยอาศัยวิธีนี้ เขาก็จะรู้จักปุรุษะที่ไม่รู้จักสูญสลาย คือ ความแท้จริงเท่านั้นได้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  <w:cs/>
        </w:rPr>
        <w:footnoteReference w:id="6"/>
      </w:r>
    </w:p>
    <w:p w:rsidR="00785570" w:rsidRPr="00E23907" w:rsidRDefault="00785570" w:rsidP="009C3259">
      <w:pPr>
        <w:pStyle w:val="6"/>
        <w:tabs>
          <w:tab w:val="left" w:pos="1260"/>
        </w:tabs>
        <w:ind w:left="540"/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“..ข้าพเจ้ามีความรู้เกี่ยวกับฤคเวท ยชุรเวท และสามเวท แต่ความรู้ดังกล่าวนี้ ข้าพเจ้ารู้เพียงมันตระ และตำราที่ศักดิ์สิทธิ์เท่านั้น ข้าพเจ้าไม่รู้จักอาตมันตามความเป็นจริงเลย....”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  <w:cs/>
        </w:rPr>
        <w:footnoteReference w:id="7"/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  <w:cs/>
        </w:rPr>
        <w:t xml:space="preserve"> </w:t>
      </w:r>
    </w:p>
    <w:p w:rsidR="00785570" w:rsidRPr="00E23907" w:rsidRDefault="00785570" w:rsidP="009C3259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หรือ</w:t>
      </w:r>
    </w:p>
    <w:p w:rsidR="00785570" w:rsidRPr="00E23907" w:rsidRDefault="00785570" w:rsidP="009C3259">
      <w:pPr>
        <w:pStyle w:val="6"/>
        <w:tabs>
          <w:tab w:val="left" w:pos="1260"/>
        </w:tabs>
        <w:ind w:left="540"/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 xml:space="preserve">“มีความรู้สองชนิดที่ควรจะรู้แจ้ง คือ ความรู้อย่างสูง (ปรวิทยา) และความรู้อย่างต่ำ (อปรวิทยา) ความรู้อย่างต่ำคือความรู้ที่ได้รับจากคฤเวท ยชุรเวท 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lastRenderedPageBreak/>
        <w:t>อถรรพเวท จากพิธีกรรม และจากการเรียนไวยากรณ์....ส่วนความรู้อย่างสูงนั้นได้แก่ความรู้เกี่ยวกับพรหมันอันเป็นอมฤต”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  <w:cs/>
        </w:rPr>
        <w:footnoteReference w:id="8"/>
      </w:r>
    </w:p>
    <w:p w:rsidR="00785570" w:rsidRPr="00E23907" w:rsidRDefault="00785570" w:rsidP="009C3259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จากตัวอย่างดังกล่าวข้างต้น ทำให้เราเห็นจุดยืนที่แตกต่างระหว่างยุคพระเวท กับยุคอุปนิษัทชัดเจน กล่าวคือ ยุคพระเวทน้ำหนักความสำคัญอยู่ที่ตัวคัมภีร์และพิธีกรรม ขณะที่ยุคอุปนิษัทนั้นให้ความสำคัญที่ตัวแก่นแท้ของอมฤตธรรม และความรู้ที่ทำให้เข้าถึงจุดมุ่งหมายดังกล่าว ถือว่าเป็นความรู้ที่แท้จริง ส่วนความรู้เกี่ยวกับคัมภีร์ ตลอดถึงพิธีกรรมต่าง ๆ เป็นแต่เพียงเปลือกนอก</w:t>
      </w:r>
    </w:p>
    <w:p w:rsidR="00785570" w:rsidRPr="00E23907" w:rsidRDefault="00785570" w:rsidP="009C3259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จุดยืนดังกล่าวนี้ ทำให้นึกถึงประเด็นของพระพุทธศาสนา ในช่วงสมัยที่พระพุทธเจ้ายังทรงพระชนม์อยู่ มีพระเถระรูปหนึ่ง ทรงจำปิฎกได้เป็นจำนวนมาก เป็นคณาจารย์สั่งสอน มีลูกศิษย์มากมาย แต่มักจะได้รับการเรียกขานจากพระพุทธเจ้าว่า “โปฐิละ” ซึ่งมีความหมายว่า “คัมภีร์เปล่า”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  <w:cs/>
        </w:rPr>
        <w:footnoteReference w:id="9"/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  <w:cs/>
        </w:rPr>
        <w:t xml:space="preserve"> 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สะท้อนให้เห็นว่า หลักการของพระพุทธศาสนาก็ได้ให้ความสำคัญในการเข้าถึงสัจธรรมมากกว่าการทรงจำพระไตรปิฎกแต่เพียงประการเดียว</w:t>
      </w:r>
    </w:p>
    <w:p w:rsidR="00785570" w:rsidRPr="00E57245" w:rsidRDefault="00E57245" w:rsidP="0044115E">
      <w:pPr>
        <w:pStyle w:val="6"/>
        <w:tabs>
          <w:tab w:val="left" w:pos="1260"/>
        </w:tabs>
        <w:spacing w:before="240"/>
        <w:jc w:val="thaiDistribute"/>
        <w:rPr>
          <w:rStyle w:val="ab"/>
          <w:rFonts w:ascii="TH Niramit AS" w:hAnsi="TH Niramit AS" w:cs="TH Niramit AS"/>
          <w:i w:val="0"/>
          <w:iCs w:val="0"/>
          <w:sz w:val="36"/>
          <w:szCs w:val="36"/>
        </w:rPr>
      </w:pPr>
      <w:r w:rsidRPr="00E57245">
        <w:rPr>
          <w:rStyle w:val="ab"/>
          <w:rFonts w:ascii="TH Niramit AS" w:hAnsi="TH Niramit AS" w:cs="TH Niramit AS"/>
          <w:i w:val="0"/>
          <w:iCs w:val="0"/>
          <w:sz w:val="36"/>
          <w:szCs w:val="36"/>
          <w:cs/>
        </w:rPr>
        <w:t>๓.</w:t>
      </w:r>
      <w:r w:rsidR="00785570" w:rsidRPr="00E57245">
        <w:rPr>
          <w:rStyle w:val="ab"/>
          <w:rFonts w:ascii="TH Niramit AS" w:hAnsi="TH Niramit AS" w:cs="TH Niramit AS"/>
          <w:i w:val="0"/>
          <w:iCs w:val="0"/>
          <w:sz w:val="36"/>
          <w:szCs w:val="36"/>
          <w:cs/>
        </w:rPr>
        <w:t xml:space="preserve"> คำสอนเรื่องอาตมัน-ปรมาตมัน</w:t>
      </w:r>
    </w:p>
    <w:p w:rsidR="00785570" w:rsidRPr="00E23907" w:rsidRDefault="00785570" w:rsidP="009C3259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ab/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แนวความคิดเรื่องอาตมัน-ปรมาตมัน คล้าย ๆ กับแนวความคิดเรื่องปฐมธาตุของโลกในปรัชญาตะวันตก  คือเป็นเรื่องของความพยายามในการอธิบาย หรือแสวงหาคำอธิบายถึงที่มาของโลก ตลอดสรรพสิ่งทั้งหลายในโลก นอกเหนือไปจากคำตอบที่มีมาแต่เดิม ซึ่งยกภาระให้เป็นเรื่องของการสร้างสรรค์โดยพระผู้เป็นเจ้า</w:t>
      </w:r>
    </w:p>
    <w:p w:rsidR="00785570" w:rsidRPr="00E23907" w:rsidRDefault="00785570" w:rsidP="009C3259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การตั้งคำถามในยุคนี้ จึงถือเป็นจุดเริ่มต้นของพัฒนาการทางปรัชญา ตะวันตกทำให้เกิดแนวความคิดเรื่องธาตุ และอะตอมในเวลาต่อมา ขณะที่ปรัชญาตะวันออก โดยเฉพาะอินเดีย มีการกล่าวถึงอณู ปรมาณู อาตมัน และปรมาตมัน</w:t>
      </w:r>
    </w:p>
    <w:p w:rsidR="00785570" w:rsidRPr="00E23907" w:rsidRDefault="00785570" w:rsidP="009C3259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คำเหล่านี้ถือเป็นตัวแทนความคิดของมนุษย์ ที่ต้องการแสวงหาความกระจ่าง ซึ่งตามแบบฉบับปรัชญาตะวันออก ก็มักจะสนใจเรื่องชีวิต การกล่าวถึงอาตมัน และปรมาตมันก็ทำนองเดียวกัน</w:t>
      </w:r>
    </w:p>
    <w:p w:rsidR="00785570" w:rsidRPr="00E23907" w:rsidRDefault="00785570" w:rsidP="009C3259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 xml:space="preserve">ในทัศนะของปรัชญาอุปนิษัท แก่นแท้ของมนุษย์ที่แท้จริงนั้นอยู่เหนือร่างกาย และชีวิตที่เรามองเห็นด้วยตา โดยเรียกแก่นแท้ของชีวิตนี้ว่า 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“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อาตมัน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”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 ซึ่งอาตมันนี้ มีต้น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lastRenderedPageBreak/>
        <w:t xml:space="preserve">กำเนิด หรือถูกแบ่งภาคมาจากปรมาตมันอีกทอดหนึ่ง อาตมันนี้ 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“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อยู่เหนือความชรา มรณะ ความเศร้าโศก ความหิว และความกระหาย มีตัณหาเป็นสัจธรรม มีความตั้งใจเป็นสัจธรรม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”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  <w:cs/>
        </w:rPr>
        <w:footnoteReference w:id="10"/>
      </w:r>
    </w:p>
    <w:p w:rsidR="00785570" w:rsidRPr="00E23907" w:rsidRDefault="00785570" w:rsidP="009C3259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 xml:space="preserve">ถ้าจะถามต่อไปว่า อาตมันจริง ๆ คืออะไร ร่องรอยในคัมภีร์อุปนิษัทเองก็มีความพยายามในการอธิบาย โดยผูกเป็นเรื่องราวสนทนากันระหว่างพระประชาบดีกับพระอินทร์และพระวิโรจนะ </w:t>
      </w:r>
    </w:p>
    <w:p w:rsidR="00785570" w:rsidRPr="00E23907" w:rsidRDefault="00785570" w:rsidP="009C3259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พระอินทร์และพระวิโรจนะเป็นผู้ผูกคำถามขึ้นมาว่า อาตมันคืออะไร และคำตอบแรกที่ได้รับจากพระประชาบดีก็คือ</w:t>
      </w:r>
      <w:r w:rsidR="00703FE8"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 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 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“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ปุรุษะที่เราจะเห็นได้ในดวงตานั่นแหละคืออาตมัน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”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</w:rPr>
        <w:footnoteReference w:id="11"/>
      </w:r>
    </w:p>
    <w:p w:rsidR="00785570" w:rsidRPr="00E23907" w:rsidRDefault="00785570" w:rsidP="009C3259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ความสงสัยได้อุบัติขึ้นในใจของพระอินทร์และพระวิโรจนะไม่มีที่สิ้นสุด ทำให้เราได้เห็นความพยายามในการที่จะอธิบายเกี่ยวกับอาตมันเรื่อย ๆ จากปากของพระประชาบดี คัดมาเป็นตัวอย่างประกอบการศึกษาดังต่อไปนี้</w:t>
      </w:r>
    </w:p>
    <w:p w:rsidR="00785570" w:rsidRPr="00E23907" w:rsidRDefault="00785570" w:rsidP="00AD6052">
      <w:pPr>
        <w:pStyle w:val="6"/>
        <w:tabs>
          <w:tab w:val="left" w:pos="1260"/>
        </w:tabs>
        <w:ind w:left="540"/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“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แต่ผู้ที่เราเห็นอยู่ในน้ำ และในกระจกเงาล่ะ </w:t>
      </w:r>
      <w:proofErr w:type="gramStart"/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เขาเป็นใครกัน</w:t>
      </w:r>
      <w:r w:rsidR="00703FE8"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 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?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”</w:t>
      </w:r>
      <w:proofErr w:type="gramEnd"/>
    </w:p>
    <w:p w:rsidR="00785570" w:rsidRPr="00E23907" w:rsidRDefault="00785570" w:rsidP="00AD6052">
      <w:pPr>
        <w:pStyle w:val="6"/>
        <w:tabs>
          <w:tab w:val="left" w:pos="1260"/>
        </w:tabs>
        <w:ind w:left="540"/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 xml:space="preserve">พระประชาบดีตรัสว่า 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“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ผู้ที่ท่านเห็นในที่ทั้งปวงเป็นผู้เดียวกันนั่นเอง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”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 แล้วท้าวเธอก็ตรัสว่า 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“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เมื่อมองดูตัวท่านเองในน้ำแล้ว อะไรก็ตามที่ท่านไม่เข้าใจเกี่ยวกับอาตมันแล้ว ก็จงบอกเราเถิด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”</w:t>
      </w:r>
    </w:p>
    <w:p w:rsidR="00785570" w:rsidRPr="00E23907" w:rsidRDefault="00785570" w:rsidP="00AD6052">
      <w:pPr>
        <w:pStyle w:val="6"/>
        <w:tabs>
          <w:tab w:val="left" w:pos="1260"/>
        </w:tabs>
        <w:ind w:left="540"/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 xml:space="preserve">พระอินทร์และท้าวไวโรจนะก็มองดูตัวเองในน้ำ แล้วพระประชาบดีก็ตรัสถามว่า 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“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ท่านเห็นอะไรเล่า?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”</w:t>
      </w:r>
    </w:p>
    <w:p w:rsidR="00785570" w:rsidRPr="00E23907" w:rsidRDefault="00785570" w:rsidP="00AD6052">
      <w:pPr>
        <w:pStyle w:val="6"/>
        <w:tabs>
          <w:tab w:val="left" w:pos="1260"/>
        </w:tabs>
        <w:ind w:left="540"/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 xml:space="preserve">พระอินทร์และท้าวไวโรจนะทูลตอบว่า 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“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ขอเดช พวกเราเห็นตัวเราเองทั้งหมด ซึ่งเป็นการสร้างรูปร่างของเราขึ้นมาใหม่ได้อย่างถูกต้องทั้งผมและเล็บทีเดียว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”</w:t>
      </w:r>
    </w:p>
    <w:p w:rsidR="00785570" w:rsidRPr="00E23907" w:rsidRDefault="00785570" w:rsidP="00AD6052">
      <w:pPr>
        <w:pStyle w:val="6"/>
        <w:tabs>
          <w:tab w:val="left" w:pos="1260"/>
        </w:tabs>
        <w:ind w:left="540"/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 xml:space="preserve">แล้วพระประชาบดีก็ตรัสว่า 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“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เมื่อได้ประดับประดาตัว ได้แต่งตัวและทำตัวให้เรียบร้อยแล้ว จงดูตัวเองในน้ำซิ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”</w:t>
      </w:r>
    </w:p>
    <w:p w:rsidR="00785570" w:rsidRPr="00E23907" w:rsidRDefault="00785570" w:rsidP="00AD6052">
      <w:pPr>
        <w:pStyle w:val="6"/>
        <w:tabs>
          <w:tab w:val="left" w:pos="1260"/>
        </w:tabs>
        <w:ind w:left="540"/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 xml:space="preserve">เมื่อพระอินทร์และท้าววิโรจนะประดับประดาตัว แต่งตัวและทำตัวให้เรียบร้อยแล้ว ก็ทรงมองดูตัวเองในน้ำ แล้วพระประชาบดีก็ตรัสถามว่า 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“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ท่านเห็นอะไรบ้าง?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”</w:t>
      </w:r>
    </w:p>
    <w:p w:rsidR="00785570" w:rsidRPr="00E23907" w:rsidRDefault="00785570" w:rsidP="00AD6052">
      <w:pPr>
        <w:pStyle w:val="6"/>
        <w:tabs>
          <w:tab w:val="left" w:pos="1260"/>
        </w:tabs>
        <w:ind w:left="540"/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lastRenderedPageBreak/>
        <w:tab/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พระอินทร์และท้าวไวโรจนะทูลตอบว่า 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“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เห็นเหมือนตัวเราเองที่ประดับประดาดีแล้ว แต่งตัวดีแล้ว และทำตัวให้เรียบร้อยแล้วขอรับ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”</w:t>
      </w:r>
    </w:p>
    <w:p w:rsidR="00785570" w:rsidRPr="00E23907" w:rsidRDefault="00785570" w:rsidP="00AD6052">
      <w:pPr>
        <w:pStyle w:val="6"/>
        <w:tabs>
          <w:tab w:val="left" w:pos="1260"/>
        </w:tabs>
        <w:ind w:left="540"/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 xml:space="preserve">พระประชาบดีตรัสว่า 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“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นั่นแหละคืออาตมันละ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”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 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“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นั่นแหละคืออมตัยที่ไร้ความกลัว นั่นแหละคือพรหมัน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”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 แล้วพระอินทร์และท้าวไวโรจนะก็จากไปด้วยจิตใจที่สงบ พระประชาบดีมองดูพระอินทร์และท้าวไวโรจนะทั้งปวงแล้วก็ทรงรำพึงว่า 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“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เขากำลังจากไปโดยมิได้รู้แจ้งอาตมัน มิได้พบอาตมันเลย ใครก็ตามที่ยอมรับลัทธินี้ว่าเป็นที่สุด ไม่ว่าเขาผู้นั้นจะเป็นทวยเทพหรืออสูรก็ตาม จะต้องพินาศทั้งสิ้น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”</w:t>
      </w:r>
    </w:p>
    <w:p w:rsidR="00785570" w:rsidRPr="00E23907" w:rsidRDefault="00785570" w:rsidP="00AD6052">
      <w:pPr>
        <w:pStyle w:val="6"/>
        <w:tabs>
          <w:tab w:val="left" w:pos="1260"/>
        </w:tabs>
        <w:ind w:left="540"/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 xml:space="preserve">แล้วท้าวไวโรจนะที่มีจิตใจสงบก็ไปหาพวกอสูร และประกาศลัทธินั้นให้พวกอสูรฟังว่า 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“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เราจะต้องทำตัวของเราเท่านั้นให้มีความสุข ควรรับใช้เฉพาะตัวเราเท่านั้น เมื่อทำตัวเท่านั้นให้มีความสุข เมื่อได้รับใช้ตัวเองแล้ว เราก็จะได้รับโลกทั้งสอง คือทั้งในโลกนี้ และโลกหน้า เพราะฉะนั้นในที่นี้ แม้กระทั่งบัดเดี๋ยวนี้ พวกเขาก็พูดถึงผู้ที่ไม่ใช่ทายก ผู้ไม่มีศรัทธา ไม่ทำการบูชายัญว่านั้นแหละคืออสูรละ เพราะนี่เป็นคำสอนของพวกอสูร พวกเขาจะประดับประดาร่างกายของคนตายแล้วด้วยของหอม ดอกไม้ ฯลฯ ที่พวกเขาได้ขอมา ประดับด้วยเสื้อผ้าและเครื่องอลังการ เพราะพวกเขาคิดว่า โดยการปฏิบัติเช่นนี้ พวกเขาจะได้ชนะโลกหน้าต่อไป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”</w:t>
      </w:r>
    </w:p>
    <w:p w:rsidR="00785570" w:rsidRPr="00E23907" w:rsidRDefault="00785570" w:rsidP="00AD6052">
      <w:pPr>
        <w:pStyle w:val="6"/>
        <w:tabs>
          <w:tab w:val="left" w:pos="1260"/>
        </w:tabs>
        <w:ind w:left="540"/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 xml:space="preserve">แต่ทว่าก่อนที่พระอินทร์จะไปถึงทวยเทพ ก็มองเห็นอันตรายนี้ว่า 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“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ร่างกายนี้ เมื่อได้ประดับประดาแล้ว ก็ชื่อว่าเป็นร่างกายที่ประดับประดาดีแล้ว ร่างนี้เมื่อแต่งให้ดี ก็ชื่อว่าเป็นร่างกายที่แต่งดีแล้ว ร่างนี้เมื่อทำให้เรียบร้อยแล้ว ก็ชื่อว่าเป็นร่างกายที่ทำให้เรียบร้อยแล้ว ข้อนี้มีอุปมาฉันใด เมื่อร่างนี้มืดบอด เขาก็มืดบอดไปด้วย เมื่อร่างกายนี้พิการ เขาก็พลอยพิการไปด้วย เมื่อร่างกายนี้ไม่สมประกอบ เขาก็พลอยไม่สมประกอบไปด้วยมีอุปไมยฉันนั้น ความจริงเมื่อร่างกายนี้สูญสิ้นแล้ว อาตมันก็จะสูญสิ้นไปทันที ในร่างกายนี้ ข้าพเจ้าไม่เห็นมีอะไรดีเลย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”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 พระอินทร์ก็ถือเชื้อเพลิงสำหรับยัญพิธีกลับไปหาพระประชาบดีอีก (พระอินทร์ได้ทูลพระประชาบดีให้ทรงทราบวัตถุประสงค์ของตน ซึ่งพระประชาบดีก็ทรงยอมรับความจริงนั้น และขอให้พระอินทร์อยู่เป็นศิษย์ต่อไปอีก ๓๒ ปี) พระอินทร์ได้อยู่เป็นศิษย์พระประชาบดีอีก ๓๒ ปี แล้วพระประชาบดีก็ตรัสกับพระอินทร์ว่า 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“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ผู้ที่เคลื่อนไหวอย่างมีความสุขในความฝันนั่นแหละคืออาตมัน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”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 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“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นั่นแหละคือผู้ที่เป็นอมตัยไร้ความหวาดกลัว นั่นแหละคือพรหมัน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”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 แล้วพระอินทร์ผู้มีจิตสงบก็จากไป</w:t>
      </w:r>
    </w:p>
    <w:p w:rsidR="00785570" w:rsidRPr="00E23907" w:rsidRDefault="00785570" w:rsidP="00AD6052">
      <w:pPr>
        <w:pStyle w:val="6"/>
        <w:tabs>
          <w:tab w:val="left" w:pos="1260"/>
        </w:tabs>
        <w:ind w:left="540"/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lastRenderedPageBreak/>
        <w:tab/>
        <w:t xml:space="preserve">แต่แล้ว ก่อนจะไปถึงทวยเทพ พระอินทร์ก็ทรงเห็นอันตรายนี้ว่า 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“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ทีนี้ แม้ร่างกายนี้จะมืดบอด อาตมันที่อยู่ในความฝันก็มิได้มืดบอดไปด้วย แม้ร่างกายนี้จะพิการ แต่อาตมันที่อยู่ในความฝันก็หาได้พิการไปด้วยไม่ แม้ร่างกายนี้จะบกพร่อง แต่อาตมันที่อยู่ในความฝันก็หาได้บกพร่องไปด้วยไม่ เมื่อร่างกายนี้ถูกประหาร อาตมันก็มิได้ถูกประหารไปด้วยเลย อาตมันมิได้พิการไปพร้อม ๆ กับความพิการของร่างกายเลย แต่ตามที่เป็นอยู่นั้น พวกเขาได้ประหารอาตมัน มิได้เอาเสื้อหุ้มห่ออาตมัน เท่าที่เป็นจริง อาตมันได้เป็นผู้มีประสบการณ์ต่อสิ่งที่ไม่อาจลงรอยกันได้ ตามความเป็นจริง อาตมันก็ยังห้องไห้ ข้าพเจ้ามองไม่เห็นว่าในอาตมันนี้จะมีอะไรดีบ้าง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”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 (แล้วพระอินทร์ก็กลับไปเฝ้าพระประชาบดีด้วยวัตถุประสงค์นี้อีก พระประชาบดีก็ทรงยอมรับความจริงนั้น แต่ก็ขอให้พระอินทร์อยู่เป็นศิษย์อีก ๓๒ ปี) แล้วพระประชาบดีก็ตรัสกับพระอินทร์ว่า 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“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ทีนี้เมื่อเขาตกอยู่ในความหลับสนิท อารมณ์เย็น จิตใจสงบ และไม่ทราบความฝันเลย นั่นแหละคืออาตมันละ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”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 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“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นั่นแหละคือสิ่งที่เป็นอมตัยไร้ความกลัว นั่นแหละคือพรหมันละ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”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 แล้วพระอินทร์ผู้มีจิตสงบก็จากไป</w:t>
      </w:r>
    </w:p>
    <w:p w:rsidR="00785570" w:rsidRPr="00E23907" w:rsidRDefault="00785570" w:rsidP="00AD6052">
      <w:pPr>
        <w:pStyle w:val="6"/>
        <w:tabs>
          <w:tab w:val="left" w:pos="1260"/>
        </w:tabs>
        <w:ind w:left="540"/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ab/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แต่แล้วก่อนที่จะไปถึงทวยเทพ พระอินทร์ก็ทรงมองเห็นอันตรายข้อนี้ว่า “ความจริง อาตมันนี้เมื่อตกอยู่ในความหลับสนิท จะไม่รู้จักตนเองในรูปว่า “ฉันคือเขาละ” เลย ทั้งไม่รู้จักสิ่งเหล่านี้ ณ ที่นี้ด้วย ความจริงอาตมันจะกลายเป็นสิ่งที่ได้สูญหายไปแล้ว ข้าพเจ้ามองไม่เห็นเลยว่า ในอาตมันนี้จะมีอะไรดีบ้าง” (พระอินทร์ก็หวนกลับไปเฝ้าพระประชาบดีอีกครั้งหนึ่ง พระประชาบดีได้ให้สัญญาว่าจะบอกความจริงขั้นสุดท้ายให้ หลังจากต้องอยู่เป็นศิษย์แล้วเป็นเวลาอีก ๕ ปี) พระอินทร์ได้อยู่เป็นศิษย์ของพระประชาบดีอีก ๕ ปี ดังนั้น จำนวนปีทั้งหมดจึงรวมได้ ๑๐๑ ปี ดังนั้น ประชาชนจึงได้กล่าวกันว่า ท้าวมัฆวาน (พระอินทร์ผู้ให้รางวัล) ได้อยู่เป็นศิษย์เพื่อศึกษาความรู้ที่ลึกลับกับพระประชาบดีเป็นเวลาถึง ๑๐๑ ปี แล้วพระประชาบดีก็ตรัสกับพระอินทร์ “ดูก่อนท้าวมัฆวาน ร่างกายนี้เป็นมตรรยจริง ๆ ร่างกายนี้ถูกความตายพิชิต แต่ร่างกายนี้ก็เป็นมูลฐานของอาตมันที่ไร้ร่าง ไม่ตาย ความจริงอาตมันเมื่ออยู่ในร่างกายจะถูกความทุกข์ ความสุขครอบงำ ความจริงนั้นมีความหลุดพ้นจากความสุขและความทุกข์สำหรับผู้ได้สังสรรค์กับร่างกายนี้ ลมก็เป็นสิ่งไม่มีร่าง เมฆ ฟ้าแลบ ฟ้าร้อง เหล่านี้ล้วนเป็นสิ่งไม่มีรูปร่างทั้งนั้น ทีนี้ในฐานะที่สิ่งเหล่านี้เกิดมาจากอวกาศภายนอก และได้ถึงแสงสว่างที่สูงสุดแล้ว แต่ละอย่าง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lastRenderedPageBreak/>
        <w:t>ก็ปรากฏพร้อมกับรูปร่างของตนเองฉันใด อาตมันที่สงบนี้ที่เกิดมาจากร่างกายนี้แล้ว ได้ถึงแสงสว่างสูงสุดก็ปรากฏพร้อมกับรูปร่างของตนฉันนั้น อาตมันนั้นแหละคืออุตตมปุรุษ (บุรุษสูงสุด)ละ”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  <w:cs/>
        </w:rPr>
        <w:footnoteReference w:id="12"/>
      </w:r>
    </w:p>
    <w:p w:rsidR="00785570" w:rsidRPr="00E23907" w:rsidRDefault="00785570" w:rsidP="009C3259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แนวความคิดเรื่องอาตมัน หากจะอธิบายให้ง่ายที่สุดก็คือ มนุษย์ในยุคนั้นเชื่อว่า มีสิ่งหนึ่งต่างหากจากร่างกาย แต่อาศัยอยู่ในร่างกาย สิ่งนี้เป็นสิ่งอมตะ ไม่รู้จักตาย ซึ่งตรงข้ามกับร่างกาย ดังนั้น เมื่อร่างกายเสื่อมสลายไปตามกาลเวลา อาตมันดังกล่าวก็จะออกจากร่างกายไปแสวงหาร่างใหม่ ความตายจึงเปรียบเสมือนกับการเปลี่ยนเสื้อผ้าใหม่</w:t>
      </w:r>
    </w:p>
    <w:p w:rsidR="00785570" w:rsidRPr="00E23907" w:rsidRDefault="00785570" w:rsidP="009C3259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 xml:space="preserve">แนวความคิดเรื่องอาตมัน นอกจากจะนำมาอธิบายเรื่องชีวิตแล้ว ในอีกมุมหนึ่ง อาตมันยังถูกนำไปอธิบายถึงปรากฏการณ์ทางวัตถุ โดยสะท้อนให้เห็นว่า สรรพสิ่งต่าง ๆ ที่เราเห็นเป็นรูปร่างที่แตกต่างกันออกไป แต่ทั้งหมดนั้นประกอบขึ้นจากโครงสร้างพื้นฐานอันเดียวกัน ในฉานโทคยะอุปนิษัทเรียกสิ่งนี้ว่า “สัต” และ “สัต” นี้ก็คืออาตมันนั่นเอง แนวความคิดเรื่องอาตมัน หรือ สัต ในปรัชญาอุปนิษัทนี้ จึงคล้ายกับแนวคิดเรื่องอะตอมในปรัชญาตะวันตก </w:t>
      </w:r>
    </w:p>
    <w:p w:rsidR="00785570" w:rsidRPr="00E23907" w:rsidRDefault="00785570" w:rsidP="009C3259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ข้อความในฉานโทคยอุปนิษัท เล่าเรื่องราวเศวตเกตุกับบิดา</w:t>
      </w:r>
    </w:p>
    <w:p w:rsidR="00785570" w:rsidRPr="00E23907" w:rsidRDefault="00785570" w:rsidP="009C3259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เนื้อความโดยย่อมีอยู่ว่า เศวตเกตุ ได้เดินทางไปศึกษาคัมภีร์พระเวทกับอาจารย์ตั้งแต่อายุ ๑๒ ปี อายุ ๒๔ ปี ก็สำเร็จการศึกษา ลาอาจารย์กลับบ้านด้วยความยิ่งยะโสว่าตนเป็นปราชญ์ จึงเป็นคนดื้อรั้นไม่ยอมฟังใคร</w:t>
      </w:r>
    </w:p>
    <w:p w:rsidR="00785570" w:rsidRPr="00E23907" w:rsidRDefault="00785570" w:rsidP="009C3259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บิดาเห็นความผิดปกติเช่นนั้น ต้องการสอนลูกของตนเองให้ได้ทราบความจริง จึงถามคำถามขึ้นประโยคหนึ่งว่า</w:t>
      </w:r>
    </w:p>
    <w:p w:rsidR="00785570" w:rsidRPr="00E23907" w:rsidRDefault="00785570" w:rsidP="009C3259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“ลูก ลูกรู้จักคำสอนที่ทำให้ได้ยินสิ่งที่ไม่เคยได้ยินมาก่อน ทำให้คิดสิ่งที่ไม่เคยคิดมาก่อน ทำให้เข้าใจสิ่งที่ไม่เคยเข้าใจมาก่อนไหม?”</w:t>
      </w:r>
    </w:p>
    <w:p w:rsidR="00785570" w:rsidRPr="00E23907" w:rsidRDefault="00785570" w:rsidP="009C3259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เจอคำถามนี้เข้า เศวตเกตุถึงกับงง ไม่เข้าใจสิ่งที่พ่อถามว่าหมายถึงอะไร ผู้เป็นพ่อจึงเฉลย</w:t>
      </w:r>
    </w:p>
    <w:p w:rsidR="00785570" w:rsidRPr="00E23907" w:rsidRDefault="00785570" w:rsidP="00727715">
      <w:pPr>
        <w:pStyle w:val="6"/>
        <w:tabs>
          <w:tab w:val="left" w:pos="1260"/>
        </w:tabs>
        <w:ind w:left="540"/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“ลูกรักของพ่อ โดยการเข้าใจดินเหนียวก้อนหนึ่ง เราก็จะเข้าใจสิ่งทั้งปวงที่ทำจากดินเหนียวได้ ทั้งนี้เพราะการเปลี่ยนแปลงจะเกิดขึ้นมาได้ก็โดยอาศัยสัญนิยมแห่งคำพูดเท่านั้น มันเป็นเพียงชื่อเท่านั้นเอง ดินเหนียวอย่างนั้นเท่านั้นเป็นความจริง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lastRenderedPageBreak/>
        <w:t>แท้ ข้อนี้ฉันใด ลูกรัก เพราะการเข้าใจแท่งเหล็กเพียงแท่งเดียว ก็จะเข้าใจสิ่งทั้งปวงที่ทำด้วยเหล็กได้ ทั้งนี้เพราะการเปลี่ยนแปลงจะเกิดขึ้นมาได้ก็เพราะสัญนิยมแห่งคำพูดเท่านั้น มันเป็นเพียงชื่อเท่านั้นเอง เหล็กอย่างนั้นเท่านั้นเป็นความจริงแท้ ข้อนี้ฉันใด คำสอนนั้นก็เป็นฉันนั้นแหละลูกรักของพ่อ”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footnoteReference w:id="13"/>
      </w:r>
    </w:p>
    <w:p w:rsidR="00785570" w:rsidRPr="00E23907" w:rsidRDefault="00785570" w:rsidP="00727715">
      <w:pPr>
        <w:pStyle w:val="6"/>
        <w:tabs>
          <w:tab w:val="left" w:pos="1260"/>
        </w:tabs>
        <w:ind w:left="540"/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“ลูกรักของพ่อ ในตอนเริ่มต้นโลกนี้เป็นเพียง “สัต” เท่านั้น เป็นเพียงสิ่งเดียวเท่านั้น ไม่เป็นสอง ไม่ต้องสงสัยละ....สัตได้สร้างไฟขึ้นมา ไฟนั้นรำพึงว่า ขอให้เราเป็นสิ่งที่มากหลายเถิด ขอให้เราได้ให้กำเนิดเถิด ไฟได้สร้างน้ำขึ้นมา เพราะฉะนั้น เมื่อใดก็ตามที่บุคคลเกิดเศร้าโศกเสียใจ หรือมีเหงื่อไหลไคลย้อยขึ้นมาแล้ว จากไฟอย่างเดียวนั่นแหละที่ได้ก่อให้เกิดน้ำขึ้นมา น้ำนั้นได้รำพึงว่า ขอให้เราเป็นสิ่งที่มากหลายเถิด ขอให้เราได้ให้กำเนิดเถิด น้ำนั้นได้สร้างอาหารขึ้นมา เพราะฉะนั้น เมื่อใดก็ตามที่เกิดมีฝนตกลงมาก็จะมีอาหารอุดมสมบูรณ์ จากน้ำอย่างเดียวเท่านั้นเองที่ได้ผลิตอาหารสำหรับรับประทานขึ้นมาได้.....เทพนั้นได้รำพึงว่า เอาละ เมื่อได้เข้าไปสู่เทพทั้งหลาย (ไฟ น้ำ และอาหาร) โดยอาศัยอาตมันที่มีชีวิตอยู่นี้แล้ว ขอให้เราได้พัฒนานามรูปเถิด ขอให้เราได้ทำนามและรูปแต่ละอย่างให้เป็นไตรมิตรเถิด ดังนั้น เทพนั้นเมื่อได้เข้าไปสู่เทพทั้งสามเหล่านั้น โดยอาศัยอาตมันที่มีชีวิตอยู่นี้แล้วก็ได้พัฒนานามรูป...และได้ทำให้นามและรูปแต่ละอย่างเป็นไตรมิตร”</w:t>
      </w:r>
    </w:p>
    <w:p w:rsidR="00785570" w:rsidRPr="00E23907" w:rsidRDefault="00785570" w:rsidP="009C3259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“เจ้าจงเอาผลมะเดื่อจากที่นั่นมาให้พ่อซิ”</w:t>
      </w:r>
    </w:p>
    <w:p w:rsidR="00785570" w:rsidRPr="00E23907" w:rsidRDefault="00785570" w:rsidP="009C3259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“นี่ครับพ่อ”</w:t>
      </w:r>
    </w:p>
    <w:p w:rsidR="00785570" w:rsidRPr="00E23907" w:rsidRDefault="00785570" w:rsidP="009C3259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“ผ่ามันออกไปซิ”</w:t>
      </w:r>
    </w:p>
    <w:p w:rsidR="00785570" w:rsidRPr="00E23907" w:rsidRDefault="00785570" w:rsidP="009C3259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“เจ้าเห็นอะไรในผลมะเดื่อนั้นบ้าง?”</w:t>
      </w:r>
    </w:p>
    <w:p w:rsidR="00785570" w:rsidRPr="00E23907" w:rsidRDefault="00785570" w:rsidP="009C3259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“มีเมล็ดเล็ก ๆ อยู่มากมายเหลือเกินพ่อ”</w:t>
      </w:r>
    </w:p>
    <w:p w:rsidR="00785570" w:rsidRPr="00E23907" w:rsidRDefault="00785570" w:rsidP="009C3259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“จงผ่าเมล็ดมะเดื่อนั้นสักเมล็ดหนึ่งซิ”</w:t>
      </w:r>
    </w:p>
    <w:p w:rsidR="00785570" w:rsidRPr="00E23907" w:rsidRDefault="00785570" w:rsidP="009C3259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“ผ่าแล้วพ่อ”</w:t>
      </w:r>
    </w:p>
    <w:p w:rsidR="00785570" w:rsidRPr="00E23907" w:rsidRDefault="00785570" w:rsidP="009C3259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“เจ้าเห็นอะไรบ้าง?”</w:t>
      </w:r>
    </w:p>
    <w:p w:rsidR="00785570" w:rsidRPr="00E23907" w:rsidRDefault="00785570" w:rsidP="009C3259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“ไม่เห็นมีอะไรเลยพ่อ”</w:t>
      </w:r>
    </w:p>
    <w:p w:rsidR="00785570" w:rsidRPr="00E23907" w:rsidRDefault="00785570" w:rsidP="00727715">
      <w:pPr>
        <w:pStyle w:val="6"/>
        <w:tabs>
          <w:tab w:val="left" w:pos="270"/>
          <w:tab w:val="left" w:pos="630"/>
          <w:tab w:val="left" w:pos="1260"/>
        </w:tabs>
        <w:ind w:left="540"/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lastRenderedPageBreak/>
        <w:t>“ถูกแล้วลูกรักของพ่อ มันเป็นแก่นแท้ที่ละเอียดซึ่งเจ้ามองไม่เห็น แต่จากต้นมะเดื่อใหญ่นี้ก็เกิดมาจากแก่นแท้นั่นเองแหละลูกรัก จงเชื่อเถิดพ่อเถิดลูก ว่ามันเป็นแก่นแท้ที่ละเอียดลึกซึ้ง โลกนี้ก็มีแก่นแท้นั่นแหละเป็นอาตมัน แก่นแท้นั่นแหละเป็นสัต แก่นแท้นั่นแหละเป็นอาตมัน นั้นแหละเป็นตัวเจ้าละ เศวตเกตุ”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</w:rPr>
        <w:footnoteReference w:id="14"/>
      </w:r>
    </w:p>
    <w:p w:rsidR="00785570" w:rsidRPr="00E23907" w:rsidRDefault="00785570" w:rsidP="00E8625F">
      <w:pPr>
        <w:pStyle w:val="6"/>
        <w:tabs>
          <w:tab w:val="left" w:pos="1260"/>
        </w:tabs>
        <w:spacing w:before="240"/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จากข้อความสนทนาข้างต้น ทำให้เราได้มองเห็นแนวทางในการอธิบายถึงการอุบัติขึ้นของสรรพสิ่ง โดยอาศัยรากฐานเดียวกันคืออาตมัน ประโยคสนทนาสุดท้ายที่พ่อสั่งให้ลูกชายผ่าผลมะเดื่อ สะท้อนให้เห็นแนวคิดเรื่องอะตอมในฐานะเป็นหน่วยย่อยซึ่งไม่สามารถแบ่งแยกได้อีกว่า แนวคิดดังกล่าวนี้ ได้ล้ำหน้าโลกตะวันตกมาก</w:t>
      </w:r>
    </w:p>
    <w:p w:rsidR="00FA5671" w:rsidRPr="00E23907" w:rsidRDefault="00FA5671" w:rsidP="009C3259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</w:p>
    <w:p w:rsidR="00785570" w:rsidRPr="001E6D03" w:rsidRDefault="00785570" w:rsidP="009C3259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i w:val="0"/>
          <w:iCs w:val="0"/>
          <w:sz w:val="36"/>
          <w:szCs w:val="36"/>
          <w:cs/>
        </w:rPr>
      </w:pPr>
      <w:r w:rsidRPr="001E6D03">
        <w:rPr>
          <w:rStyle w:val="ab"/>
          <w:rFonts w:ascii="TH Niramit AS" w:hAnsi="TH Niramit AS" w:cs="TH Niramit AS"/>
          <w:i w:val="0"/>
          <w:iCs w:val="0"/>
          <w:sz w:val="36"/>
          <w:szCs w:val="36"/>
          <w:cs/>
        </w:rPr>
        <w:t>๔</w:t>
      </w:r>
      <w:r w:rsidR="001E6D03" w:rsidRPr="001E6D03">
        <w:rPr>
          <w:rStyle w:val="ab"/>
          <w:rFonts w:ascii="TH Niramit AS" w:hAnsi="TH Niramit AS" w:cs="TH Niramit AS"/>
          <w:i w:val="0"/>
          <w:iCs w:val="0"/>
          <w:sz w:val="36"/>
          <w:szCs w:val="36"/>
        </w:rPr>
        <w:t>.</w:t>
      </w:r>
      <w:r w:rsidRPr="001E6D03">
        <w:rPr>
          <w:rStyle w:val="ab"/>
          <w:rFonts w:ascii="TH Niramit AS" w:hAnsi="TH Niramit AS" w:cs="TH Niramit AS"/>
          <w:i w:val="0"/>
          <w:iCs w:val="0"/>
          <w:sz w:val="36"/>
          <w:szCs w:val="36"/>
          <w:cs/>
        </w:rPr>
        <w:t xml:space="preserve"> คำสอนเรื่องพรหมัน</w:t>
      </w:r>
    </w:p>
    <w:p w:rsidR="00785570" w:rsidRPr="00E23907" w:rsidRDefault="00785570" w:rsidP="009C3259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ab/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คำว่า พรหมัน มาจากรากศัพท์ว่า พฤห หมายถึง เจริญ,งอกงาม,ขยายออก โดยความหมายถึงอำนาจที่เปล่งออกมาเป็นคำพูด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  <w:cs/>
        </w:rPr>
        <w:footnoteReference w:id="15"/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เดิมทีเดียวท่านใช้ศัพท์นี้ในความหมายของการเซ่นสรวงบูชา ถัดมาก็เป็นเรื่องของการสวดอ้อนวอน และท้ายสุดคำนี้ถูกนำมาใช้ระบุถึงอันติมสัจจะ (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Ultimate Reality)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 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  <w:cs/>
        </w:rPr>
        <w:footnoteReference w:id="16"/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 อันได้แก่วิญญาณสากล ซึ่งเป็นที่มาของสรรพสิ่ง ดังนัยที่ท่านกล่าวในคัมภีร์อุปนิษัทตอนหนึ่งว่า 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“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พรหมันนั่นเองปรากฏอยู่ทุกแห่งหน ทั้งเบื้องต่ำและเบื้องสูง ทั้งทางตะวันตกและตะวันออก ทั้งทางใต้และทางเหนือ แท้จริง      พรหมันก็คือสากลจักรวาล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”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footnoteReference w:id="17"/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 xml:space="preserve"> 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ตามนัยนี้ บางครั้งท่านก็เรียกว่า ปรมาตมัน</w:t>
      </w:r>
    </w:p>
    <w:p w:rsidR="00785570" w:rsidRPr="00E23907" w:rsidRDefault="00785570" w:rsidP="009C3259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 xml:space="preserve">พรหมันถือเป็นศูนย์รวมของวิญญาณย่อยที่เรียกว่า อาตมัน หรือชีวาตมัน ซึ่งตามทัศนะของพราหมณ์มีความเชื่อว่า อาตมัน หรือชีวาตมันประกอบด้วยส่วนประกอบที่สำคัญ ๒ ส่วน ส่วนแรกเป็นกายหยาบ ส่วนที่ ๒ เป็นวิญญาณบริสุทธิ์ที่ถูกแบ่งภาคมาจากพรหมัน </w:t>
      </w:r>
    </w:p>
    <w:p w:rsidR="00785570" w:rsidRPr="00E23907" w:rsidRDefault="00785570" w:rsidP="009C3259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lastRenderedPageBreak/>
        <w:tab/>
        <w:t>วิญญาณบริสุทธิ์ เมื่อมาอยู่ในร่างกายหยาบ ทำให้สูญเสียสภาพเดิมไป ที่สำคัญไม่รู้แจ้งตามความเป็นจริงว่า ตนเป็นส่วนหนึ่งของพรหมัน ทำให้วิญญาณในส่วนนี้ต้องเวียนว่ายตายเกิดจนกว่าจะบรรลุถึงโมกษะ ซึ่งก็คือการรู้แจ้งตัวตนดังกล่าว ซึ่งเป็นที่มาของประโยคว่า ตตฺ ตวมฺ อสิ (สูเจ้าเป็นสิ่งนั้น) คำว่าเป็นสิ่งนั้นก็คือเป็นพรหมัน เผยให้เห็นความจริงว่า เมื่อความรู้มาถึงจุดสุดยอมดังกล่าว ย่อมเป็นสิ้นสุดกระบวนการในการแสวงหาปฐมเหตุที่มาของสรรพสิ่ง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 xml:space="preserve"> </w:t>
      </w:r>
    </w:p>
    <w:p w:rsidR="00785570" w:rsidRPr="00E23907" w:rsidRDefault="00785570" w:rsidP="009C3259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 xml:space="preserve">ดังในที่ท่านกล่าวไว้ว่า “ผู้ใดรู้สิ่งทั้งปวงคืออาตมัน ผู้นั้นย่อมไม่มีทุกข์ เมื่อเขาตระหนักถึงความเป็นอันหนึ่งอันเดียวกันของสรรพสิ่งแล้ว ความเข้าใจผิดจะเกิดแก่เขาได้อย่างไร? เออ 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 xml:space="preserve">! 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ผู้ที่มองเห็นทุกสิ่งทุกอย่างในอาตมัน และมองเห็นอาตมันในทุกสิ่งทุกอย่าง ผู้นั้นย่อมจะไม่พลาดจากความเป็นจริงอีกต่อไป”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  <w:cs/>
        </w:rPr>
        <w:footnoteReference w:id="18"/>
      </w:r>
    </w:p>
    <w:p w:rsidR="00785570" w:rsidRPr="00E23907" w:rsidRDefault="00785570" w:rsidP="009C3259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ในไตติริยะอุปนิษัท ได้แสดงเครื่องห่อหุ้มที่ทำให้อาตมันไม่สามารถรู้แจ้งตนเองว่าเป็นหนึ่งเดียวกับพรหมัน เรียกว่า โกศะ มี ๕ ประการ ได้แก่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  <w:cs/>
        </w:rPr>
        <w:footnoteReference w:id="19"/>
      </w:r>
    </w:p>
    <w:p w:rsidR="00785570" w:rsidRPr="00E23907" w:rsidRDefault="00785570" w:rsidP="009C3259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๑. อันนมัยโกศะ เครื่องห่อหุ้ม หรือเครื่องปกปิดคือข้าวและน้ำ  ได้แก่ส่วนของร่างกาย มีกระดูก เนื้อหนังมังสา ที่เจริญเติบโตขึ้นจากข้าวและน้ำ ถือเป็นเครื่องปกปิดอาตมันชั้นแรก ทำให้เกิดความเข้าใจผิดคิดว่า ร่างกายนี้และคืออาตมัน</w:t>
      </w:r>
    </w:p>
    <w:p w:rsidR="00785570" w:rsidRPr="00E23907" w:rsidRDefault="00785570" w:rsidP="009C3259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๒. ปราณมัยโกศะ เครื่องหุ้มห่อคือ หรือเครื่องปกปิดคือลมหายใจ หรือชีวิต แม้ชีวิตจะทำให้ร่างกายเคลื่อนไหวได้ หรือทำอะไรได้ก็จริง แต่ชีวิตก็ดำรงอยู่เพียงระยะเวลาหนึ่งเท่านั้น อาตมันจึงไม่ใช่ชีวิต</w:t>
      </w:r>
    </w:p>
    <w:p w:rsidR="00785570" w:rsidRPr="00E23907" w:rsidRDefault="00785570" w:rsidP="009C3259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๓. มโนมัยโกศะ เครื่องหุ้มห่อ หรือเครื่องปกปิดคือความรู้สึกนึกคิด ความรู้สึกนึกคิดของเราแม้เกิดจากจิต แต่ก็หาใช่ตัวอาตมันไม่ ผู้ที่จะมองเห็นอาตมันจึงต้องก้าวให้พ้นจากความรู้สึกนึกดังกล่าว</w:t>
      </w:r>
    </w:p>
    <w:p w:rsidR="00785570" w:rsidRPr="00E23907" w:rsidRDefault="00785570" w:rsidP="009C3259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๔. วิญญาณมัยโกศะ เครื่องห่อหุ้ม หรือเครื่องปกปิดคือความรู้สึกนึกคิดที่ประกอบด้วยเหตุผล เป็นความคิดชั้นสูง มีเฉพาะในหมู่ผู้ที่เจริญแล้ว ซึ่งต่างจากมโนมัยโกศะซึ่งมีทั่วไปในสัตว์และมนุษย์</w:t>
      </w:r>
    </w:p>
    <w:p w:rsidR="00785570" w:rsidRPr="00E23907" w:rsidRDefault="00785570" w:rsidP="009C3259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lastRenderedPageBreak/>
        <w:tab/>
        <w:t>๕. อานันทมัยโกศะ เครื่องห่อหุ้ม หรือเครื่องปกปิดคือความสุขอันละเอียดลึกซึ้ง ความสุขชนิดนี้เกิดจากการมองเห็นเครื่องปกปิดทั้ง ๔ ประการตามลำดับ เมื่อมองตามความจริงเป็นขั้น ๆ แล้วมาถึงขั้นสุดท้ายคือความสุข และเมื่อสามารถก้าวพ้นความจริงดังกล่าวนี้ก็จะพบพรหมันที่แท้จริง</w:t>
      </w:r>
    </w:p>
    <w:p w:rsidR="00785570" w:rsidRPr="00E23907" w:rsidRDefault="00785570" w:rsidP="009C3259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ab/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จากโกศะทั้ง ๕ ประการนี้ สามารถเขียนเป็นรูปจำลองได้ดังนี้</w:t>
      </w:r>
    </w:p>
    <w:p w:rsidR="00785570" w:rsidRPr="00E23907" w:rsidRDefault="005167EB" w:rsidP="00D97A6B">
      <w:pPr>
        <w:pStyle w:val="6"/>
        <w:jc w:val="thaiDistribute"/>
        <w:rPr>
          <w:rStyle w:val="ab"/>
          <w:rFonts w:ascii="TH Niramit AS" w:hAnsi="TH Niramit AS" w:cs="TH Niramit AS"/>
          <w:i w:val="0"/>
          <w:iCs w:val="0"/>
          <w:sz w:val="32"/>
          <w:szCs w:val="32"/>
        </w:rPr>
      </w:pPr>
      <w:r>
        <w:rPr>
          <w:rFonts w:ascii="TH Niramit AS" w:hAnsi="TH Niramit AS" w:cs="TH Niramit AS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-390525</wp:posOffset>
                </wp:positionH>
                <wp:positionV relativeFrom="paragraph">
                  <wp:posOffset>123190</wp:posOffset>
                </wp:positionV>
                <wp:extent cx="6105525" cy="4086224"/>
                <wp:effectExtent l="0" t="0" r="28575" b="1016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05525" cy="4086224"/>
                          <a:chOff x="0" y="0"/>
                          <a:chExt cx="6105525" cy="4086224"/>
                        </a:xfrm>
                      </wpg:grpSpPr>
                      <wps:wsp>
                        <wps:cNvPr id="11" name="Oval 11"/>
                        <wps:cNvSpPr>
                          <a:spLocks noChangeArrowheads="1"/>
                        </wps:cNvSpPr>
                        <wps:spPr bwMode="auto">
                          <a:xfrm>
                            <a:off x="1533525" y="142875"/>
                            <a:ext cx="3200400" cy="331470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10"/>
                        <wps:cNvSpPr>
                          <a:spLocks noChangeArrowheads="1"/>
                        </wps:cNvSpPr>
                        <wps:spPr bwMode="auto">
                          <a:xfrm>
                            <a:off x="1876425" y="447675"/>
                            <a:ext cx="2514600" cy="262890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8"/>
                        <wps:cNvSpPr>
                          <a:spLocks noChangeArrowheads="1"/>
                        </wps:cNvSpPr>
                        <wps:spPr bwMode="auto">
                          <a:xfrm>
                            <a:off x="2219325" y="781050"/>
                            <a:ext cx="1828800" cy="198120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Oval 7"/>
                        <wps:cNvSpPr>
                          <a:spLocks noChangeArrowheads="1"/>
                        </wps:cNvSpPr>
                        <wps:spPr bwMode="auto">
                          <a:xfrm>
                            <a:off x="2562225" y="1104900"/>
                            <a:ext cx="1143000" cy="133350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Oval 5"/>
                        <wps:cNvSpPr>
                          <a:spLocks noChangeArrowheads="1"/>
                        </wps:cNvSpPr>
                        <wps:spPr bwMode="auto">
                          <a:xfrm>
                            <a:off x="2905125" y="1428750"/>
                            <a:ext cx="457200" cy="68580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Line Callout 2 12"/>
                        <wps:cNvSpPr>
                          <a:spLocks/>
                        </wps:cNvSpPr>
                        <wps:spPr bwMode="auto">
                          <a:xfrm>
                            <a:off x="4743450" y="0"/>
                            <a:ext cx="1295400" cy="733425"/>
                          </a:xfrm>
                          <a:prstGeom prst="borderCallout2">
                            <a:avLst>
                              <a:gd name="adj1" fmla="val 20000"/>
                              <a:gd name="adj2" fmla="val -5884"/>
                              <a:gd name="adj3" fmla="val 20000"/>
                              <a:gd name="adj4" fmla="val -27796"/>
                              <a:gd name="adj5" fmla="val 80000"/>
                              <a:gd name="adj6" fmla="val -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E23E2" w:rsidRPr="005C5EE9" w:rsidRDefault="001E23E2" w:rsidP="00785570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5C5EE9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ชั้นร่างกาย/วัตถุ</w:t>
                              </w:r>
                            </w:p>
                            <w:p w:rsidR="001E23E2" w:rsidRPr="005C5EE9" w:rsidRDefault="001E23E2" w:rsidP="00785570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5C5EE9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(อันนมยโกศะ)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Line Callout 2 9"/>
                        <wps:cNvSpPr>
                          <a:spLocks/>
                        </wps:cNvSpPr>
                        <wps:spPr bwMode="auto">
                          <a:xfrm>
                            <a:off x="4848225" y="1104900"/>
                            <a:ext cx="1257300" cy="695325"/>
                          </a:xfrm>
                          <a:prstGeom prst="borderCallout2">
                            <a:avLst>
                              <a:gd name="adj1" fmla="val 20000"/>
                              <a:gd name="adj2" fmla="val -6060"/>
                              <a:gd name="adj3" fmla="val 20000"/>
                              <a:gd name="adj4" fmla="val -32426"/>
                              <a:gd name="adj5" fmla="val 86667"/>
                              <a:gd name="adj6" fmla="val -5909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E23E2" w:rsidRPr="005C5EE9" w:rsidRDefault="001E23E2" w:rsidP="005C5EE9">
                              <w:pPr>
                                <w:pStyle w:val="a3"/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5C5EE9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ชั้นชีวิต/ลมปราณ</w:t>
                              </w:r>
                            </w:p>
                            <w:p w:rsidR="001E23E2" w:rsidRPr="005C5EE9" w:rsidRDefault="001E23E2" w:rsidP="005C5EE9">
                              <w:pPr>
                                <w:pStyle w:val="a3"/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5C5EE9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(ปราณมยโกศะ)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Line Callout 1 6"/>
                        <wps:cNvSpPr>
                          <a:spLocks/>
                        </wps:cNvSpPr>
                        <wps:spPr bwMode="auto">
                          <a:xfrm>
                            <a:off x="4943475" y="2247900"/>
                            <a:ext cx="1143000" cy="723900"/>
                          </a:xfrm>
                          <a:prstGeom prst="borderCallout1">
                            <a:avLst>
                              <a:gd name="adj1" fmla="val -12500"/>
                              <a:gd name="adj2" fmla="val 90000"/>
                              <a:gd name="adj3" fmla="val -11185"/>
                              <a:gd name="adj4" fmla="val -101666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E23E2" w:rsidRPr="005C5EE9" w:rsidRDefault="001E23E2" w:rsidP="005C5EE9">
                              <w:pPr>
                                <w:pStyle w:val="a3"/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5C5EE9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ชั้นที่เป็นจิต</w:t>
                              </w:r>
                            </w:p>
                            <w:p w:rsidR="001E23E2" w:rsidRPr="005C5EE9" w:rsidRDefault="001E23E2" w:rsidP="005C5EE9">
                              <w:pPr>
                                <w:pStyle w:val="a3"/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5C5EE9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(มโนมยโกศะ)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Line Callout 2 3"/>
                        <wps:cNvSpPr>
                          <a:spLocks/>
                        </wps:cNvSpPr>
                        <wps:spPr bwMode="auto">
                          <a:xfrm>
                            <a:off x="4686300" y="3276599"/>
                            <a:ext cx="1362075" cy="809625"/>
                          </a:xfrm>
                          <a:prstGeom prst="borderCallout2">
                            <a:avLst>
                              <a:gd name="adj1" fmla="val 18750"/>
                              <a:gd name="adj2" fmla="val -5556"/>
                              <a:gd name="adj3" fmla="val 18750"/>
                              <a:gd name="adj4" fmla="val -52407"/>
                              <a:gd name="adj5" fmla="val -130754"/>
                              <a:gd name="adj6" fmla="val -10690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E23E2" w:rsidRPr="005C5EE9" w:rsidRDefault="001E23E2" w:rsidP="005C5EE9">
                              <w:pPr>
                                <w:spacing w:line="240" w:lineRule="auto"/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5C5EE9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ชั้นที่เป็นสัมปชัญญะ</w:t>
                              </w:r>
                            </w:p>
                            <w:p w:rsidR="001E23E2" w:rsidRPr="005C5EE9" w:rsidRDefault="001E23E2" w:rsidP="005C5EE9">
                              <w:pPr>
                                <w:spacing w:line="240" w:lineRule="auto"/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5C5EE9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(วิชญาณมยโกศะ)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Line Callout 2 4"/>
                        <wps:cNvSpPr>
                          <a:spLocks/>
                        </wps:cNvSpPr>
                        <wps:spPr bwMode="auto">
                          <a:xfrm>
                            <a:off x="0" y="2609850"/>
                            <a:ext cx="1371600" cy="742950"/>
                          </a:xfrm>
                          <a:prstGeom prst="borderCallout2">
                            <a:avLst>
                              <a:gd name="adj1" fmla="val 18750"/>
                              <a:gd name="adj2" fmla="val 105556"/>
                              <a:gd name="adj3" fmla="val 18750"/>
                              <a:gd name="adj4" fmla="val 165463"/>
                              <a:gd name="adj5" fmla="val -94674"/>
                              <a:gd name="adj6" fmla="val 224306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E23E2" w:rsidRPr="005C5EE9" w:rsidRDefault="001E23E2" w:rsidP="005C5EE9">
                              <w:pPr>
                                <w:spacing w:line="240" w:lineRule="auto"/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5C5EE9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ชั้นนิรามิสสสุข</w:t>
                              </w:r>
                            </w:p>
                            <w:p w:rsidR="001E23E2" w:rsidRPr="005C5EE9" w:rsidRDefault="001E23E2" w:rsidP="005C5EE9">
                              <w:pPr>
                                <w:spacing w:line="240" w:lineRule="auto"/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5C5EE9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(อานันทมยโกศะ)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390525" y="209550"/>
                            <a:ext cx="1485900" cy="381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E23E2" w:rsidRPr="005C5EE9" w:rsidRDefault="001E23E2" w:rsidP="00785570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5C5EE9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เปลือกหรือชั้นของชีวิต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id="Group 2" o:spid="_x0000_s1027" style="position:absolute;left:0;text-align:left;margin-left:-30.75pt;margin-top:9.7pt;width:480.75pt;height:321.75pt;z-index:251661312;mso-height-relative:margin" coordsize="61055,408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">
                <v:oval id="Oval 11" o:spid="_x0000_s1028" style="position:absolute;left:15335;top:1428;width:32004;height:331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MJz8AA&#10;AADbAAAADwAAAGRycy9kb3ducmV2LnhtbERPTWvCQBC9C/6HZQq96SYGpaSuIkrBHjw0be9DdkyC&#10;2dmQHWP8925B6G0e73PW29G1aqA+NJ4NpPMEFHHpbcOVgZ/vj9kbqCDIFlvPZOBOAbab6WSNufU3&#10;/qKhkErFEA45GqhFulzrUNbkMMx9Rxy5s+8dSoR9pW2PtxjuWr1IkpV22HBsqLGjfU3lpbg6A4dq&#10;V6wGnckyOx+Osrz8nj6z1JjXl3H3DkpolH/x0320cX4Kf7/EA/Tm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/MJz8AAAADbAAAADwAAAAAAAAAAAAAAAACYAgAAZHJzL2Rvd25y&#10;ZXYueG1sUEsFBgAAAAAEAAQA9QAAAIUDAAAAAA==&#10;"/>
                <v:oval id="Oval 10" o:spid="_x0000_s1029" style="position:absolute;left:18764;top:4476;width:25146;height:26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<v:oval id="Oval 8" o:spid="_x0000_s1030" style="position:absolute;left:22193;top:7810;width:18288;height:198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  <v:oval id="Oval 7" o:spid="_x0000_s1031" style="position:absolute;left:25622;top:11049;width:11430;height:133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q5rsIA&#10;AADaAAAADwAAAGRycy9kb3ducmV2LnhtbESPQWvCQBSE70L/w/KE3nSjQVuiq0ilYA8eGtv7I/tM&#10;gtm3IfuM8d+7BaHHYWa+YdbbwTWqpy7Ung3Mpgko4sLbmksDP6fPyTuoIMgWG89k4E4BtpuX0Roz&#10;62/8TX0upYoQDhkaqETaTOtQVOQwTH1LHL2z7xxKlF2pbYe3CHeNnifJUjusOS5U2NJHRcUlvzoD&#10;+3KXL3udyiI97w+yuPwev9KZMa/jYbcCJTTIf/jZPlgDb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qrmuwgAAANoAAAAPAAAAAAAAAAAAAAAAAJgCAABkcnMvZG93&#10;bnJldi54bWxQSwUGAAAAAAQABAD1AAAAhwMAAAAA&#10;"/>
                <v:oval id="Oval 5" o:spid="_x0000_s1032" style="position:absolute;left:29051;top:14287;width:4572;height:6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SCQsIA&#10;AADaAAAADwAAAGRycy9kb3ducmV2LnhtbESPQWvCQBSE74L/YXmF3nRjQ6SkriJKwR48GO39kX0m&#10;wezbkH2N6b/vFgSPw8x8w6w2o2vVQH1oPBtYzBNQxKW3DVcGLufP2TuoIMgWW89k4JcCbNbTyQpz&#10;6+98oqGQSkUIhxwN1CJdrnUoa3IY5r4jjt7V9w4lyr7Stsd7hLtWvyXJUjtsOC7U2NGupvJW/DgD&#10;+2pbLAedSpZe9wfJbt/Hr3RhzOvLuP0AJTTKM/xoH6yBDP6vxBu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NIJCwgAAANoAAAAPAAAAAAAAAAAAAAAAAJgCAABkcnMvZG93&#10;bnJldi54bWxQSwUGAAAAAAQABAD1AAAAhwMAAAAA&#10;"/>
                <v:shapetype id="_x0000_t48" coordsize="21600,21600" o:spt="48" adj="-10080,24300,-3600,4050,-1800,4050" path="m@0@1l@2@3@4@5nfem,l21600,r,21600l,21600xe">
                  <v:stroke joinstyle="miter"/>
                  <v:formulas>
                    <v:f eqn="val #0"/>
                    <v:f eqn="val #1"/>
                    <v:f eqn="val #2"/>
                    <v:f eqn="val #3"/>
                    <v:f eqn="val #4"/>
                    <v:f eqn="val #5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  <v:h position="#4,#5"/>
                  </v:handles>
                  <o:callout v:ext="edit" on="t"/>
                </v:shapetype>
                <v:shape id="Line Callout 2 12" o:spid="_x0000_s1033" type="#_x0000_t48" style="position:absolute;left:47434;width:12954;height:7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cr58MA&#10;AADbAAAADwAAAGRycy9kb3ducmV2LnhtbERPTUvDQBC9C/0PyxS8FLuxUi2xmyKi4KlqLfU6ZMck&#10;JjsbdtY29te7hYK3ebzPWa4G16k9BWk8G7ieZqCIS28brgxsP56vFqAkIlvsPJOBXxJYFaOLJebW&#10;H/id9ptYqRTCkqOBOsY+11rKmhzK1PfEifvywWFMMFTaBjykcNfpWZbdaocNp4Yae3qsqWw3P87A&#10;8Xvd3dxNdnMJr2/tImj5jE9izOV4eLgHFWmI/+Kz+8Wm+TM4/ZIO0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9cr58MAAADbAAAADwAAAAAAAAAAAAAAAACYAgAAZHJzL2Rv&#10;d25yZXYueG1sUEsFBgAAAAAEAAQA9QAAAIgDAAAAAA==&#10;" adj="-10800,17280,-6004,4320,-1271,4320">
                  <v:textbox>
                    <w:txbxContent>
                      <w:p w:rsidR="001E23E2" w:rsidRPr="005C5EE9" w:rsidRDefault="001E23E2" w:rsidP="00785570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C5EE9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ชั้นร่างกาย/วัตถุ</w:t>
                        </w:r>
                      </w:p>
                      <w:p w:rsidR="001E23E2" w:rsidRPr="005C5EE9" w:rsidRDefault="001E23E2" w:rsidP="00785570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5C5EE9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(อันนมยโกศะ)</w:t>
                        </w:r>
                      </w:p>
                    </w:txbxContent>
                  </v:textbox>
                  <o:callout v:ext="edit" minusy="t"/>
                </v:shape>
                <v:shape id="Line Callout 2 9" o:spid="_x0000_s1034" type="#_x0000_t48" style="position:absolute;left:48482;top:11049;width:12573;height:6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he3MMA&#10;AADaAAAADwAAAGRycy9kb3ducmV2LnhtbESPT2vCQBTE7wW/w/IEb3UTD9JGVxEx0J5sUz309sg+&#10;s8Hs25Dd/PHbdwuFHoeZ+Q2z3U+2EQN1vnasIF0mIIhLp2uuFFy+8ucXED4ga2wck4IHedjvZk9b&#10;zLQb+ZOGIlQiQthnqMCE0GZS+tKQRb90LXH0bq6zGKLsKqk7HCPcNnKVJGtpsea4YLClo6HyXvRW&#10;wTVJP9L2Xvf99zV/N8eDuZxPRqnFfDpsQASawn/4r/2mFbzC75V4A+T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7he3MMAAADaAAAADwAAAAAAAAAAAAAAAACYAgAAZHJzL2Rv&#10;d25yZXYueG1sUEsFBgAAAAAEAAQA9QAAAIgDAAAAAA==&#10;" adj="-12764,18720,-7004,4320,-1309,4320">
                  <v:textbox>
                    <w:txbxContent>
                      <w:p w:rsidR="001E23E2" w:rsidRPr="005C5EE9" w:rsidRDefault="001E23E2" w:rsidP="005C5EE9">
                        <w:pPr>
                          <w:pStyle w:val="NoSpacing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C5EE9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ชั้นชีวิต/ลมปราณ</w:t>
                        </w:r>
                      </w:p>
                      <w:p w:rsidR="001E23E2" w:rsidRPr="005C5EE9" w:rsidRDefault="001E23E2" w:rsidP="005C5EE9">
                        <w:pPr>
                          <w:pStyle w:val="NoSpacing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5C5EE9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(ปราณมยโกศะ)</w:t>
                        </w:r>
                      </w:p>
                    </w:txbxContent>
                  </v:textbox>
                  <o:callout v:ext="edit" minusy="t"/>
                </v:shape>
                <v:shapetype id="_x0000_t47" coordsize="21600,21600" o:spt="47" adj="-8280,24300,-1800,4050" path="m@0@1l@2@3nfem,l21600,r,21600l,21600xe">
                  <v:stroke joinstyle="miter"/>
                  <v:formulas>
                    <v:f eqn="val #0"/>
                    <v:f eqn="val #1"/>
                    <v:f eqn="val #2"/>
                    <v:f eqn="val #3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</v:handles>
                  <o:callout v:ext="edit" type="oneSegment" on="t"/>
                </v:shapetype>
                <v:shape id="Line Callout 1 6" o:spid="_x0000_s1035" type="#_x0000_t47" style="position:absolute;left:49434;top:22479;width:11430;height:72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h2LMAA&#10;AADaAAAADwAAAGRycy9kb3ducmV2LnhtbESPwarCMBRE94L/EK7gRjR9LvqkGkUE4e1E6wdckmtb&#10;bW5qE239eyMIbznMzBlmteltLZ7U+sqxgp9ZAoJYO1NxoeCc76cLED4gG6wdk4IXedish4MVZsZ1&#10;fKTnKRQiQthnqKAMocmk9Loki37mGuLoXVxrMUTZFtK02EW4reU8SVJpseK4UGJDu5L07fSwCiaP&#10;7vo7P9/DS3J1SBc617ciV2o86rdLEIH68B/+tv+MghQ+V+INkO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Qh2LMAAAADaAAAADwAAAAAAAAAAAAAAAACYAgAAZHJzL2Rvd25y&#10;ZXYueG1sUEsFBgAAAAAEAAQA9QAAAIUDAAAAAA==&#10;" adj="-21960,-2416,19440,-2700">
                  <v:textbox>
                    <w:txbxContent>
                      <w:p w:rsidR="001E23E2" w:rsidRPr="005C5EE9" w:rsidRDefault="001E23E2" w:rsidP="005C5EE9">
                        <w:pPr>
                          <w:pStyle w:val="NoSpacing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C5EE9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ชั้นที่เป็นจิต</w:t>
                        </w:r>
                      </w:p>
                      <w:p w:rsidR="001E23E2" w:rsidRPr="005C5EE9" w:rsidRDefault="001E23E2" w:rsidP="005C5EE9">
                        <w:pPr>
                          <w:pStyle w:val="NoSpacing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5C5EE9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(มโนมยโกศะ)</w:t>
                        </w:r>
                      </w:p>
                    </w:txbxContent>
                  </v:textbox>
                  <o:callout v:ext="edit" minusy="t"/>
                </v:shape>
                <v:shape id="Line Callout 2 3" o:spid="_x0000_s1036" type="#_x0000_t48" style="position:absolute;left:46863;top:32765;width:13620;height:80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zdPsMA&#10;AADaAAAADwAAAGRycy9kb3ducmV2LnhtbESPW2sCMRSE34X+h3AKfavZVih1NSu9IHgBwQs+HzZn&#10;L7o5CUmq679vCgUfh5n5hpnOetOJC/nQWlbwMsxAEJdWt1wrOOznz+8gQkTW2FkmBTcKMCseBlPM&#10;tb3yli67WIsE4ZCjgiZGl0sZyoYMhqF1xMmrrDcYk/S11B6vCW46+Zplb9Jgy2mhQUdfDZXn3Y9R&#10;sP52m8ofV5+37nwa16uD69ftUqmnx/5jAiJSH+/h//ZCKxjB35V0A2T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QzdPsMAAADaAAAADwAAAAAAAAAAAAAAAACYAgAAZHJzL2Rv&#10;d25yZXYueG1sUEsFBgAAAAAEAAQA9QAAAIgDAAAAAA==&#10;" adj="-23092,-28243,-11320,,-1200">
                  <v:textbox>
                    <w:txbxContent>
                      <w:p w:rsidR="001E23E2" w:rsidRPr="005C5EE9" w:rsidRDefault="001E23E2" w:rsidP="005C5EE9">
                        <w:pPr>
                          <w:spacing w:line="240" w:lineRule="auto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C5EE9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ชั้นที่เป็นสัมปชัญญะ</w:t>
                        </w:r>
                      </w:p>
                      <w:p w:rsidR="001E23E2" w:rsidRPr="005C5EE9" w:rsidRDefault="001E23E2" w:rsidP="005C5EE9">
                        <w:pPr>
                          <w:spacing w:line="240" w:lineRule="auto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5C5EE9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(วิชญาณมยโกศะ)</w:t>
                        </w:r>
                      </w:p>
                    </w:txbxContent>
                  </v:textbox>
                </v:shape>
                <v:shape id="Line Callout 2 4" o:spid="_x0000_s1037" type="#_x0000_t48" style="position:absolute;top:26098;width:13716;height:74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gFrsIA&#10;AADaAAAADwAAAGRycy9kb3ducmV2LnhtbESPS4sCMRCE78L+h9ALXhbNKK7IrFFEENTD4gv22kx6&#10;HjjpjEnU8d+bBcFjUVVfUdN5a2pxI+crywoG/QQEcWZ1xYWC03HVm4DwAVljbZkUPMjDfPbRmWKq&#10;7Z33dDuEQkQI+xQVlCE0qZQ+K8mg79uGOHq5dQZDlK6Q2uE9wk0th0kylgYrjgslNrQsKTsfrkbB&#10;Lmz81WW5+Vvn5+3Ffv8edf6lVPezXfyACNSGd/jVXmsFI/i/Em+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aAWuwgAAANoAAAAPAAAAAAAAAAAAAAAAAJgCAABkcnMvZG93&#10;bnJldi54bWxQSwUGAAAAAAQABAD1AAAAhwMAAAAA&#10;" adj="48450,-20450,35740,,22800">
                  <v:textbox>
                    <w:txbxContent>
                      <w:p w:rsidR="001E23E2" w:rsidRPr="005C5EE9" w:rsidRDefault="001E23E2" w:rsidP="005C5EE9">
                        <w:pPr>
                          <w:spacing w:line="240" w:lineRule="auto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C5EE9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ชั้นนิรามิสสสุข</w:t>
                        </w:r>
                      </w:p>
                      <w:p w:rsidR="001E23E2" w:rsidRPr="005C5EE9" w:rsidRDefault="001E23E2" w:rsidP="005C5EE9">
                        <w:pPr>
                          <w:spacing w:line="240" w:lineRule="auto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5C5EE9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(อานันทมยโกศะ)</w:t>
                        </w:r>
                      </w:p>
                    </w:txbxContent>
                  </v:textbox>
                  <o:callout v:ext="edit" minusx="t"/>
                </v:shape>
                <v:rect id="Rectangle 13" o:spid="_x0000_s1038" style="position:absolute;left:3905;top:2095;width:14859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>
                  <v:textbox>
                    <w:txbxContent>
                      <w:p w:rsidR="001E23E2" w:rsidRPr="005C5EE9" w:rsidRDefault="001E23E2" w:rsidP="00785570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5C5EE9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เปลือกหรือชั้นของชีวิต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785570" w:rsidRPr="00E23907" w:rsidRDefault="00785570" w:rsidP="00D97A6B">
      <w:pPr>
        <w:pStyle w:val="6"/>
        <w:jc w:val="thaiDistribute"/>
        <w:rPr>
          <w:rStyle w:val="ab"/>
          <w:rFonts w:ascii="TH Niramit AS" w:hAnsi="TH Niramit AS" w:cs="TH Niramit AS"/>
          <w:i w:val="0"/>
          <w:iCs w:val="0"/>
          <w:sz w:val="32"/>
          <w:szCs w:val="32"/>
        </w:rPr>
      </w:pPr>
    </w:p>
    <w:p w:rsidR="00785570" w:rsidRPr="00E23907" w:rsidRDefault="00785570" w:rsidP="00D97A6B">
      <w:pPr>
        <w:pStyle w:val="6"/>
        <w:jc w:val="thaiDistribute"/>
        <w:rPr>
          <w:rStyle w:val="ab"/>
          <w:rFonts w:ascii="TH Niramit AS" w:hAnsi="TH Niramit AS" w:cs="TH Niramit AS"/>
          <w:i w:val="0"/>
          <w:iCs w:val="0"/>
          <w:sz w:val="32"/>
          <w:szCs w:val="32"/>
        </w:rPr>
      </w:pPr>
    </w:p>
    <w:p w:rsidR="00785570" w:rsidRPr="00E23907" w:rsidRDefault="00785570" w:rsidP="00D97A6B">
      <w:pPr>
        <w:pStyle w:val="6"/>
        <w:jc w:val="thaiDistribute"/>
        <w:rPr>
          <w:rStyle w:val="ab"/>
          <w:rFonts w:ascii="TH Niramit AS" w:hAnsi="TH Niramit AS" w:cs="TH Niramit AS"/>
          <w:i w:val="0"/>
          <w:iCs w:val="0"/>
          <w:sz w:val="32"/>
          <w:szCs w:val="32"/>
        </w:rPr>
      </w:pPr>
    </w:p>
    <w:p w:rsidR="00785570" w:rsidRPr="00E23907" w:rsidRDefault="00785570" w:rsidP="00D97A6B">
      <w:pPr>
        <w:pStyle w:val="6"/>
        <w:jc w:val="thaiDistribute"/>
        <w:rPr>
          <w:rStyle w:val="ab"/>
          <w:rFonts w:ascii="TH Niramit AS" w:hAnsi="TH Niramit AS" w:cs="TH Niramit AS"/>
          <w:i w:val="0"/>
          <w:iCs w:val="0"/>
          <w:sz w:val="32"/>
          <w:szCs w:val="32"/>
        </w:rPr>
      </w:pPr>
    </w:p>
    <w:p w:rsidR="00785570" w:rsidRPr="00E23907" w:rsidRDefault="00785570" w:rsidP="00D97A6B">
      <w:pPr>
        <w:pStyle w:val="6"/>
        <w:jc w:val="thaiDistribute"/>
        <w:rPr>
          <w:rStyle w:val="ab"/>
          <w:rFonts w:ascii="TH Niramit AS" w:hAnsi="TH Niramit AS" w:cs="TH Niramit AS"/>
          <w:i w:val="0"/>
          <w:iCs w:val="0"/>
          <w:sz w:val="32"/>
          <w:szCs w:val="32"/>
        </w:rPr>
      </w:pPr>
    </w:p>
    <w:p w:rsidR="00785570" w:rsidRPr="00E23907" w:rsidRDefault="00785570" w:rsidP="00D97A6B">
      <w:pPr>
        <w:pStyle w:val="6"/>
        <w:jc w:val="thaiDistribute"/>
        <w:rPr>
          <w:rStyle w:val="ab"/>
          <w:rFonts w:ascii="TH Niramit AS" w:hAnsi="TH Niramit AS" w:cs="TH Niramit AS"/>
          <w:i w:val="0"/>
          <w:iCs w:val="0"/>
          <w:sz w:val="32"/>
          <w:szCs w:val="32"/>
        </w:rPr>
      </w:pPr>
    </w:p>
    <w:p w:rsidR="00785570" w:rsidRPr="00E23907" w:rsidRDefault="00785570" w:rsidP="00D97A6B">
      <w:pPr>
        <w:pStyle w:val="6"/>
        <w:jc w:val="thaiDistribute"/>
        <w:rPr>
          <w:rStyle w:val="ab"/>
          <w:rFonts w:ascii="TH Niramit AS" w:hAnsi="TH Niramit AS" w:cs="TH Niramit AS"/>
          <w:i w:val="0"/>
          <w:iCs w:val="0"/>
          <w:sz w:val="32"/>
          <w:szCs w:val="32"/>
        </w:rPr>
      </w:pPr>
    </w:p>
    <w:p w:rsidR="00785570" w:rsidRPr="00E23907" w:rsidRDefault="00785570" w:rsidP="00D97A6B">
      <w:pPr>
        <w:pStyle w:val="6"/>
        <w:jc w:val="thaiDistribute"/>
        <w:rPr>
          <w:rStyle w:val="ab"/>
          <w:rFonts w:ascii="TH Niramit AS" w:hAnsi="TH Niramit AS" w:cs="TH Niramit AS"/>
          <w:i w:val="0"/>
          <w:iCs w:val="0"/>
          <w:sz w:val="32"/>
          <w:szCs w:val="32"/>
        </w:rPr>
      </w:pPr>
    </w:p>
    <w:p w:rsidR="00785570" w:rsidRPr="00E23907" w:rsidRDefault="00785570" w:rsidP="00D97A6B">
      <w:pPr>
        <w:pStyle w:val="6"/>
        <w:jc w:val="thaiDistribute"/>
        <w:rPr>
          <w:rStyle w:val="ab"/>
          <w:rFonts w:ascii="TH Niramit AS" w:hAnsi="TH Niramit AS" w:cs="TH Niramit AS"/>
          <w:i w:val="0"/>
          <w:iCs w:val="0"/>
          <w:sz w:val="32"/>
          <w:szCs w:val="32"/>
        </w:rPr>
      </w:pPr>
    </w:p>
    <w:p w:rsidR="00FA5671" w:rsidRPr="00E23907" w:rsidRDefault="00FA5671" w:rsidP="00D97A6B">
      <w:pPr>
        <w:pStyle w:val="6"/>
        <w:jc w:val="thaiDistribute"/>
        <w:rPr>
          <w:rStyle w:val="ab"/>
          <w:rFonts w:ascii="TH Niramit AS" w:hAnsi="TH Niramit AS" w:cs="TH Niramit AS"/>
          <w:i w:val="0"/>
          <w:iCs w:val="0"/>
          <w:sz w:val="32"/>
          <w:szCs w:val="32"/>
        </w:rPr>
      </w:pPr>
    </w:p>
    <w:p w:rsidR="00FA5671" w:rsidRPr="00E23907" w:rsidRDefault="00FA5671" w:rsidP="00D97A6B">
      <w:pPr>
        <w:pStyle w:val="6"/>
        <w:jc w:val="thaiDistribute"/>
        <w:rPr>
          <w:rStyle w:val="ab"/>
          <w:rFonts w:ascii="TH Niramit AS" w:hAnsi="TH Niramit AS" w:cs="TH Niramit AS"/>
          <w:i w:val="0"/>
          <w:iCs w:val="0"/>
          <w:sz w:val="32"/>
          <w:szCs w:val="32"/>
        </w:rPr>
      </w:pPr>
    </w:p>
    <w:p w:rsidR="00FA5671" w:rsidRPr="00E23907" w:rsidRDefault="00FA5671" w:rsidP="00D97A6B">
      <w:pPr>
        <w:pStyle w:val="6"/>
        <w:jc w:val="thaiDistribute"/>
        <w:rPr>
          <w:rStyle w:val="ab"/>
          <w:rFonts w:ascii="TH Niramit AS" w:hAnsi="TH Niramit AS" w:cs="TH Niramit AS"/>
          <w:i w:val="0"/>
          <w:iCs w:val="0"/>
          <w:sz w:val="32"/>
          <w:szCs w:val="32"/>
        </w:rPr>
      </w:pPr>
    </w:p>
    <w:p w:rsidR="00FA5671" w:rsidRPr="00E23907" w:rsidRDefault="00FA5671" w:rsidP="00D97A6B">
      <w:pPr>
        <w:pStyle w:val="6"/>
        <w:jc w:val="thaiDistribute"/>
        <w:rPr>
          <w:rStyle w:val="ab"/>
          <w:rFonts w:ascii="TH Niramit AS" w:hAnsi="TH Niramit AS" w:cs="TH Niramit AS"/>
          <w:i w:val="0"/>
          <w:iCs w:val="0"/>
          <w:sz w:val="32"/>
          <w:szCs w:val="32"/>
        </w:rPr>
      </w:pPr>
    </w:p>
    <w:p w:rsidR="00FA5671" w:rsidRPr="00E23907" w:rsidRDefault="00FA5671" w:rsidP="00D97A6B">
      <w:pPr>
        <w:pStyle w:val="6"/>
        <w:jc w:val="thaiDistribute"/>
        <w:rPr>
          <w:rStyle w:val="ab"/>
          <w:rFonts w:ascii="TH Niramit AS" w:hAnsi="TH Niramit AS" w:cs="TH Niramit AS"/>
          <w:i w:val="0"/>
          <w:iCs w:val="0"/>
          <w:sz w:val="32"/>
          <w:szCs w:val="32"/>
        </w:rPr>
      </w:pPr>
    </w:p>
    <w:p w:rsidR="00FA5671" w:rsidRPr="001E6D03" w:rsidRDefault="00FA5671" w:rsidP="00D97A6B">
      <w:pPr>
        <w:pStyle w:val="6"/>
        <w:jc w:val="thaiDistribute"/>
        <w:rPr>
          <w:rStyle w:val="ab"/>
          <w:rFonts w:ascii="TH Niramit AS" w:hAnsi="TH Niramit AS" w:cs="TH Niramit AS"/>
          <w:i w:val="0"/>
          <w:iCs w:val="0"/>
          <w:sz w:val="2"/>
          <w:szCs w:val="2"/>
        </w:rPr>
      </w:pPr>
    </w:p>
    <w:p w:rsidR="00FA5671" w:rsidRPr="00E23907" w:rsidRDefault="00FA5671" w:rsidP="00D97A6B">
      <w:pPr>
        <w:pStyle w:val="6"/>
        <w:jc w:val="thaiDistribute"/>
        <w:rPr>
          <w:rStyle w:val="ab"/>
          <w:rFonts w:ascii="TH Niramit AS" w:hAnsi="TH Niramit AS" w:cs="TH Niramit AS"/>
          <w:i w:val="0"/>
          <w:iCs w:val="0"/>
          <w:sz w:val="32"/>
          <w:szCs w:val="32"/>
        </w:rPr>
      </w:pPr>
    </w:p>
    <w:p w:rsidR="00785570" w:rsidRPr="00E23907" w:rsidRDefault="00785570" w:rsidP="00FA5671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ab/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สภาวะ หรือลักษณะของพรหมันที่แท้จริงเป็นอย่างไร ข้อนี้มีพรรณนาไว้ใน</w:t>
      </w:r>
      <w:hyperlink r:id="rId23" w:tooltip="พฤหทารัณยกะ อุปนิษัท (หน้านี้ไม่มี)" w:history="1">
        <w:r w:rsidRPr="00E23907">
          <w:rPr>
            <w:rStyle w:val="ab"/>
            <w:rFonts w:ascii="TH Niramit AS" w:hAnsi="TH Niramit AS" w:cs="TH Niramit AS"/>
            <w:b w:val="0"/>
            <w:bCs w:val="0"/>
            <w:i w:val="0"/>
            <w:iCs w:val="0"/>
            <w:sz w:val="34"/>
            <w:szCs w:val="34"/>
            <w:cs/>
          </w:rPr>
          <w:t>พฤหทารัณยกอุปนิษัท</w:t>
        </w:r>
      </w:hyperlink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 ดังนี้</w:t>
      </w:r>
    </w:p>
    <w:p w:rsidR="00785570" w:rsidRPr="00E23907" w:rsidRDefault="00785570" w:rsidP="00FA5671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“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สิ่งซึ่งไม่มีการเสื่อมสลายที่ผู้ฉลาดเคารพบูชานี้ เป็นสิ่งที่ไม่หยาบ ไม่ประณีต ไม่สั้น ไม่ยาว ไม่มีเงา ไม่มีความมืด ไม่มีอากาศ ไม่มีช่องว่าง ไม่มีอุปาทาน ไม่มีรส ไม่มีกลิ่น ไม่มีรูป ไม่มีคำพูด ไม่มีจิต ไม่มีแสงสว่าง ไม่มีลมหายใจ ไม่มีหู ไม่มีปาก ไม่มีข้างนอกข้างใน มันไม่กินอะไร และไม่มีอะไรกินมัน....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”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</w:rPr>
        <w:footnoteReference w:id="20"/>
      </w:r>
    </w:p>
    <w:p w:rsidR="00785570" w:rsidRPr="00E23907" w:rsidRDefault="00785570" w:rsidP="00FA5671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lastRenderedPageBreak/>
        <w:tab/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ในฉานโทคยอุปนิษัท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</w:rPr>
        <w:footnoteReference w:id="21"/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 ก็มีถ้อยคำพรรณนาถึงพรหมันด้วยคำว่า 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“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ตัชชลานะ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”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 จากคำนี้ ท่านแยกศัพท์เพื่อให้เห็นสภาวะของพรหมัน ดังนี้</w:t>
      </w:r>
    </w:p>
    <w:p w:rsidR="00785570" w:rsidRPr="00E23907" w:rsidRDefault="00785570" w:rsidP="00FA5671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๑. ตัต หมายถึง สิ่งนั้น</w:t>
      </w:r>
    </w:p>
    <w:p w:rsidR="00785570" w:rsidRPr="00E23907" w:rsidRDefault="00785570" w:rsidP="00FA5671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๒. ชะ หมายถึง เป็นที่เกิดขึ้นแห่งโลก</w:t>
      </w:r>
    </w:p>
    <w:p w:rsidR="00785570" w:rsidRPr="00E23907" w:rsidRDefault="00785570" w:rsidP="00FA5671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๓. ละ หมายถึง เป็นที่กลับคืนสู่โลก</w:t>
      </w:r>
    </w:p>
    <w:p w:rsidR="00785570" w:rsidRPr="00E23907" w:rsidRDefault="00785570" w:rsidP="00FA5671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๔. อนะ หมายถึง เป็นที่อาศัยและดำรงอยู่ของโลก</w:t>
      </w:r>
    </w:p>
    <w:p w:rsidR="00785570" w:rsidRPr="00E23907" w:rsidRDefault="00785570" w:rsidP="00FA5671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 xml:space="preserve">สอดคล้องกับคัมภีร์ไตติริยอุปนิษัท ซึ่งพรรณนาถึงพรหมันไว้ว่า 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“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สิ่งซึ่งเป็นที่เกิดแห่งสรรพสิ่ง เป็นที่อิงอาศัยแห่งสรรพสิ่ง และเป็นที่กลับไปสู่สรรพสิ่ง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”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</w:rPr>
        <w:footnoteReference w:id="22"/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  <w:cs/>
        </w:rPr>
        <w:t xml:space="preserve"> 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 สะท้อนให้เห็นว่า พรหมันเป็นปฐมเหตุแห่งพัฒนาการทั้งปวง</w:t>
      </w:r>
    </w:p>
    <w:p w:rsidR="00785570" w:rsidRPr="00E23907" w:rsidRDefault="00785570" w:rsidP="00FA5671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มีคำถามว่า จากพรหมัน ก่อให้เกิดสรรพสิ่งอย่างไร ข้อนี้มีผู้ให้คำอธิบายสรุปไว้ดังนี้</w:t>
      </w:r>
    </w:p>
    <w:p w:rsidR="00785570" w:rsidRPr="00E23907" w:rsidRDefault="00785570" w:rsidP="00A46B2B">
      <w:pPr>
        <w:pStyle w:val="6"/>
        <w:tabs>
          <w:tab w:val="left" w:pos="1260"/>
        </w:tabs>
        <w:ind w:left="720"/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“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จากพรหมันเกิดอากาศ จากอากาศเกิดมีลม จากลมเกิดมีไฟ จากไฟเกิดมีน้ำ จากน้ำเกิดมีดิน และจากดินเกิดพืชพันธ์ต่าง ๆ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”</w:t>
      </w:r>
    </w:p>
    <w:p w:rsidR="00785570" w:rsidRPr="00E23907" w:rsidRDefault="00785570" w:rsidP="00A46B2B">
      <w:pPr>
        <w:pStyle w:val="6"/>
        <w:tabs>
          <w:tab w:val="left" w:pos="1260"/>
        </w:tabs>
        <w:ind w:left="720"/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“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วิวัฒนาการขั้นแรกของพรหมันคือ การเปลี่ยนแปลงมาเป็นวัตถุหรือสสาร แต่วัตถุเป็นสิ่งที่ไม่มีชีวิต จึงไม่มีความรู้สึกใด ๆ ทั้งสิ้น การวิวัฒนาการจากพรหมันจะมาหยุดอยู่แค่เป็นวัตถุย่อมไม่ก่อให้เกิดประโยชน์ใด ๆ ขึ้นมา  แต่วัตถุถึงแม้เป็นสิ่งไม่มีชีวิต มันก็เป็นอุปกรณ์สำคัญที่ทำให้ชีวิตมีขึ้นได้ เพราะสิ่งมีชีวิตจำเป็นต้องมีร่างกายซึ่งเป็นวัตถุ วิวัฒนาการขั้นต่อมาของพรหมันจึงเป็นวิวัฒนาการขั้นมีชีวิตของวัตถุ โดยขั้นแรก เป็นชีวิตของพืชพันธุ์ต่าง ๆ แล้วต่อจากนั้นก็เป็นชีวิตของสัตว์ ซึ่งหมายรวมถึงมนุษย์ด้วย แต่วัตถุซึ่งมีชีวิตเป็นสัตว์และมนุษย์นั้น จะมีความหมายก็ต่อเมื่อมีจิตที่ทำให้สามารถรับรู้สิ่งต่าง ๆ ได้  จิตจึงเป็นวิวัฒนาการขั้นที่สามของพรหมัน แต่การมีจิตนี้เป็นสิ่งสาธารณะทั่วไปทั้งสัตว์และมนุษย์ ในขั้นนี้ ความรู้สึกนึกคิดของมนุษย์ยังเป็นขั้นสัญชาตญาณเช่นเดียวกับสัตว์  เพื่อให้มนุษย์แตกต่างจากสัตว์ จึงมีวิวัฒนาการขั้นที่สี่ คือขั้นสัมปชัญญะหรือขั้นเหตุผล สัตว์และมนุษย์จึงแตกต่างกันตรงที่มนุษย์สามารถใช้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lastRenderedPageBreak/>
        <w:t>เหตุผลในการคิดพิจารณาตัดสินตกลงใจได้ ส่วนสัตว์ดำรงชีพอยู่ด้วยการใช้สัญชาตญาณเป็นส่วนใหญ่ จากขั้นที่ ๔ ก็มีวิวัฒนาการต่อไปถึงขั้นที่ ๕ ซึ่งเป็นวิวัฒนาการขั้นสูงสุด...เป็นขั้นที่จางหายหรือดับสูญแห่งไตรภาวะ คือ ผู้รู้ ความรู้ และสิ่งที่ถูกรับรู้...คงเหลือเพียงเอกภาวะอันไม่มีความเปลี่ยนแปลง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”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</w:rPr>
        <w:footnoteReference w:id="23"/>
      </w:r>
    </w:p>
    <w:p w:rsidR="00785570" w:rsidRPr="00E23907" w:rsidRDefault="00785570" w:rsidP="00FA5671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กล่าวโดยสรุป พรหมันเป็นสิ่งที่อยู่เหนือสรรพสิ่ง ขณะเดียวกันก็เป็นบ่อเกิดของสรรพสิ่ง สรรพสิ่งเกิดขึ้น ดำรงอยู่ และดับไปภายใต้สิ่งที่เรียกว่าพรหมันนี้  พรหมันจึงมีลักษณะเป็นทั้งอุตตรภาพ และอันตรภาพ</w:t>
      </w:r>
    </w:p>
    <w:p w:rsidR="00785570" w:rsidRPr="00692E52" w:rsidRDefault="00785570" w:rsidP="00C7610A">
      <w:pPr>
        <w:pStyle w:val="6"/>
        <w:tabs>
          <w:tab w:val="left" w:pos="1260"/>
        </w:tabs>
        <w:spacing w:before="240"/>
        <w:jc w:val="thaiDistribute"/>
        <w:rPr>
          <w:rStyle w:val="ab"/>
          <w:rFonts w:ascii="TH Niramit AS" w:hAnsi="TH Niramit AS" w:cs="TH Niramit AS"/>
          <w:i w:val="0"/>
          <w:iCs w:val="0"/>
          <w:sz w:val="36"/>
          <w:szCs w:val="36"/>
        </w:rPr>
      </w:pPr>
      <w:r w:rsidRPr="00692E52">
        <w:rPr>
          <w:rStyle w:val="ab"/>
          <w:rFonts w:ascii="TH Niramit AS" w:hAnsi="TH Niramit AS" w:cs="TH Niramit AS"/>
          <w:i w:val="0"/>
          <w:iCs w:val="0"/>
          <w:sz w:val="36"/>
          <w:szCs w:val="36"/>
          <w:cs/>
        </w:rPr>
        <w:t>๕</w:t>
      </w:r>
      <w:r w:rsidR="00692E52" w:rsidRPr="00692E52">
        <w:rPr>
          <w:rStyle w:val="ab"/>
          <w:rFonts w:ascii="TH Niramit AS" w:hAnsi="TH Niramit AS" w:cs="TH Niramit AS"/>
          <w:i w:val="0"/>
          <w:iCs w:val="0"/>
          <w:sz w:val="36"/>
          <w:szCs w:val="36"/>
        </w:rPr>
        <w:t>.</w:t>
      </w:r>
      <w:r w:rsidRPr="00692E52">
        <w:rPr>
          <w:rStyle w:val="ab"/>
          <w:rFonts w:ascii="TH Niramit AS" w:hAnsi="TH Niramit AS" w:cs="TH Niramit AS"/>
          <w:i w:val="0"/>
          <w:iCs w:val="0"/>
          <w:sz w:val="36"/>
          <w:szCs w:val="36"/>
          <w:cs/>
        </w:rPr>
        <w:t xml:space="preserve"> คำสอนเรื่องมายา-อวิทยา</w:t>
      </w:r>
    </w:p>
    <w:p w:rsidR="00785570" w:rsidRPr="00E23907" w:rsidRDefault="00785570" w:rsidP="00C7610A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ab/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แนวความคิดเรื่องมายา-อวิทยา เป็นแนวความคิดที่มีความสัมพันธ์กัน มายาเพ่งถึงพรหมันในฐานะเป็นสร้างสรรค์สรรพสิ่ง อำนาจในการสร้างสรรค์นี้เองทำให้พรหมันได้รับการขนานนามว่า มายิน หมายถึง ผู้มีมายา ขณะที่อวิทยา เพ่งถึงอาตมันซึ่งเป็นส่วนหนึ่งของพรหมัน แต่ถูกครอบงำด้วยโกศะทั้ง ๕ ประการ ทำให้ลืมตัวตนที่แท้จริง อาตมันจึงตกอยู่ในฐานะที่ต้องเวียนว่ายตายเกิด ไม่สามารถไปกลับไปรวมเป็นหนึ่งเดียวกับพรหมันได้ </w:t>
      </w:r>
    </w:p>
    <w:p w:rsidR="00785570" w:rsidRPr="00E23907" w:rsidRDefault="00785570" w:rsidP="00C7610A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 xml:space="preserve">สุนทร ณ รังษี อธิบายเรื่องเดียวกันนี้ไว้ในหนังสือ ปรัชญาอินเดีย 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 xml:space="preserve">: 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ประวัติและลัทธิ รายละเอียดดังนี้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</w:rPr>
        <w:footnoteReference w:id="24"/>
      </w:r>
    </w:p>
    <w:p w:rsidR="00785570" w:rsidRPr="00E23907" w:rsidRDefault="00785570" w:rsidP="00C7610A">
      <w:pPr>
        <w:pStyle w:val="6"/>
        <w:tabs>
          <w:tab w:val="left" w:pos="1260"/>
        </w:tabs>
        <w:ind w:left="540"/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“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...พระเจ้าเป็นมายิน ซึ่งแปลว่า เป็นผู้มีมายา หมายถึงผู้มีอำนาจในการสร้างสรรค์หรือเนรมิตสิ่งต่าง ๆ ขึ้นได้ตามความปรารถนา คำว่า มายา ในที่นี้มีความหมายเป็นอย่างเดียวกับที่ใช้ในคัมภีร์ฤคเวท โดยหมายถึงทิพยอำนาจ กล่าวกันว่า พระอินทร์ทรงจำแลงองค์ให้มีรูปร่างต่าง ๆ ได้ด้วยการใช้มายา ในคัมภีร์อุปนิษัท มายาเป็นอำนาจของอีศวร ด้วยอำนาจคือมายานี้ อีศวรผู้เป็นพระมหาเทพได้ดลบันดาลให้โลกเกิดขึ้น และทรงสร้างมนุษย์ขึ้นจากฝุ่นของโลก แล้วทรงหายใจให้ชีวาตมันเข้าไปสิงสู่อยู่ในร่างกายของมนุษย์ที่ทรงสร้างขึ้น มายาทำให้มีร่างเกิดขึ้นมาได้จากสิ่งที่ไม่มีรูปร่าง</w:t>
      </w:r>
    </w:p>
    <w:p w:rsidR="00785570" w:rsidRPr="00E23907" w:rsidRDefault="00785570" w:rsidP="00C7610A">
      <w:pPr>
        <w:pStyle w:val="6"/>
        <w:tabs>
          <w:tab w:val="left" w:pos="1260"/>
        </w:tabs>
        <w:ind w:left="540"/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บางครั้งมายาหมายถึงประกฤติ ซึ่งเป็นวัตถุธาตุที่พระเป็นเจ้าทรงใช้เพื่อสร้างสิ่งต่าง ๆ ขึ้นมา เมื่อกล่าวถึงมายาในแง่ประกฤติก็หมายถึงตอนที่พระเป็นเจ้า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lastRenderedPageBreak/>
        <w:t>ซึ่งได้นามว่าหิรัณยครรภ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footnoteReference w:id="25"/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 หรือพรหมาทรงเต้นรำอย่างรื่นเริงสำราญ และจากการเต้นรำของพระองค์นี้เอง โลกก็ได้เกิดขึ้น พระเป็นเจ้าปางเต้นรำนี้เรียกกันว่า นาฏราช ในอินเดียมีการสร้างรูปพระอิศวรด้วยโลหะหรือศิลาปางเต้นรำนี้เพื่อแสดงถึงตอนที่ทรงสร้างโลก</w:t>
      </w:r>
    </w:p>
    <w:p w:rsidR="00785570" w:rsidRPr="00E23907" w:rsidRDefault="00785570" w:rsidP="00C7610A">
      <w:pPr>
        <w:pStyle w:val="6"/>
        <w:tabs>
          <w:tab w:val="left" w:pos="1260"/>
        </w:tabs>
        <w:ind w:left="540"/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ab/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ถ้ามองในแง่ของชีวาตมัน มายามีชื่อเรียกใหม่ว่า อวิทยา (อวิชชา) ซึ่งแปลว่า ความไม่รู้ อวิทยาเป็นสิ่งที่เหมือนม่านปิดบังทำให้ชีวาตมันไม่รู้ความเป็นจริงว่า ตนเองกับสิ่งสัมบูรณ์พรหมันนั้น เป็นสิ่งอันเดียวกัน ความไม่รู้หรืออวิทยานี้เป็นสาเหตุให้ชีวาตมันต้องเวียนว่ายตายเกิด ท่องเที่ยวไปในสังสารวัฏ ขณะที่ท่องเที่ยวไปก็ทำกรรมดีบ้าง ชั่วบ้าง แล้วก็ได้รับผลของกรรมเป็นความสุขบ้าง ทุกข์บ้างหมุนเวียนกันไป เมื่อใดที่ชีวาตมันเห็นแจ้งในความเป็นจริง และขจัดอวิทยาเสียได้ เมื่อนั้นก็จะบรรลุความหลุดพ้นกลับคืนสู่สภาพเป็นอันหนึ่งอันเดียวกันพรหมัน ซึ่งเรียกว่าบรรลุโมกษะ....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”</w:t>
      </w:r>
    </w:p>
    <w:p w:rsidR="00785570" w:rsidRPr="00692E52" w:rsidRDefault="00785570" w:rsidP="00C7610A">
      <w:pPr>
        <w:pStyle w:val="6"/>
        <w:spacing w:before="240"/>
        <w:jc w:val="thaiDistribute"/>
        <w:rPr>
          <w:rStyle w:val="ab"/>
          <w:rFonts w:ascii="TH Niramit AS" w:hAnsi="TH Niramit AS" w:cs="TH Niramit AS"/>
          <w:i w:val="0"/>
          <w:iCs w:val="0"/>
          <w:sz w:val="36"/>
          <w:szCs w:val="36"/>
        </w:rPr>
      </w:pPr>
      <w:r w:rsidRPr="00692E52">
        <w:rPr>
          <w:rStyle w:val="ab"/>
          <w:rFonts w:ascii="TH Niramit AS" w:hAnsi="TH Niramit AS" w:cs="TH Niramit AS"/>
          <w:i w:val="0"/>
          <w:iCs w:val="0"/>
          <w:sz w:val="36"/>
          <w:szCs w:val="36"/>
          <w:cs/>
        </w:rPr>
        <w:t>๖</w:t>
      </w:r>
      <w:r w:rsidR="00692E52" w:rsidRPr="00692E52">
        <w:rPr>
          <w:rStyle w:val="ab"/>
          <w:rFonts w:ascii="TH Niramit AS" w:hAnsi="TH Niramit AS" w:cs="TH Niramit AS"/>
          <w:i w:val="0"/>
          <w:iCs w:val="0"/>
          <w:sz w:val="36"/>
          <w:szCs w:val="36"/>
        </w:rPr>
        <w:t>.</w:t>
      </w:r>
      <w:r w:rsidRPr="00692E52">
        <w:rPr>
          <w:rStyle w:val="ab"/>
          <w:rFonts w:ascii="TH Niramit AS" w:hAnsi="TH Niramit AS" w:cs="TH Niramit AS"/>
          <w:i w:val="0"/>
          <w:iCs w:val="0"/>
          <w:sz w:val="36"/>
          <w:szCs w:val="36"/>
          <w:cs/>
        </w:rPr>
        <w:t xml:space="preserve"> กรรม และการเวียนว่ายตายเกิด</w:t>
      </w:r>
    </w:p>
    <w:p w:rsidR="00785570" w:rsidRPr="00E23907" w:rsidRDefault="00785570" w:rsidP="00A46B2B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ab/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แนวความคิดเรื่องกรรม และการเวียนว่ายตายเกิดถือเป็นแนวคิดที่มีอิทธิพลอย่างลึกซึ้งต่อประชาชนอินเดียเป็นเวลานาน หลักการของแนวคิดนี้อยู่ที่การนำหลักของเหตุผลไปใช้กับพฤติกรรมของมนุษย์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  <w:cs/>
        </w:rPr>
        <w:footnoteReference w:id="26"/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  <w:cs/>
        </w:rPr>
        <w:t xml:space="preserve"> 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ทั้งนี้โดยการเทียบเคียงกับหลักปรากฏการณ์ทางวัตถุที่ว่า อดีตย่อมกำหนดความเป็นไปของอนาคตที่แน่นอน ทำนองเดียวกับความเป็นไปของชีวิต ย่อมถูกกำหนดด้วยพฤติกรรมที่สั่งสมมาในอดีต</w:t>
      </w:r>
    </w:p>
    <w:p w:rsidR="00785570" w:rsidRPr="00E23907" w:rsidRDefault="00785570" w:rsidP="00A46B2B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lastRenderedPageBreak/>
        <w:tab/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สิ่งที่กำหนดความเป็นไปดังกล่าวนี้ ในคัมภีร์ฤคเวทเรียกว่า ฤตะ หมายถึง ระเบียบ หรือกฎเกณฑ์ ซึ่งปรากฏนัย ๒ ประการ กล่าวคือ นัยแรกเป็นกฎสากลจักรวาลที่ควบคุมให้ธรรมชาติของสรรพสิ่งเกิดขึ้น ดำรงอยู่  และเสื่อมสลายอย่างมีระเบียบแบบแผน นัยต่อมา ได้แก่ส่วนที่เป็นกฎศีลธรรม หรือกฎเกณฑ์ที่เกี่ยวข้องกับพฤติกรรมของมนุษย์ที่ว่า ทำกรรมอย่างไร ย่อมได้ผลอย่างนั้น ทำกรรมดีย่อมได้รับผลดี ทำกรรมชั่วย่อมได้รับผลชั่ว </w:t>
      </w:r>
    </w:p>
    <w:p w:rsidR="00785570" w:rsidRPr="00E23907" w:rsidRDefault="00785570" w:rsidP="00A46B2B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ตามหลักคำสอนในอุปนิษัท การกระทำที่เป็นความดีสามัญทั่วไป ได้แก่การบูชายัญ การบำเพ็ญสาธารณประโยชน์ การสังคมสงเคราะห์ การบริจาคช่วยเหลือบุคคลอื่นสัตว์อื่น ส่วนการบำเพ็ญตบะแบบนักบวช ถือเป็นกรรมดีขั้นอุกฤษฏ์ เพราะเป็นเหตุให้บรรลุโมกษะ  ไม่เวียนว่ายตายเกิด ขณะที่ความดีสามัญทั่วไปแม้จะส่งผลให้เกิดความสุขตามอัตภาพ แต่ก็ยังเป็นเหตุให้เกิดการเวียนว่ายตายเกิด</w:t>
      </w:r>
    </w:p>
    <w:p w:rsidR="00785570" w:rsidRPr="00E23907" w:rsidRDefault="00785570" w:rsidP="00A46B2B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ปรัชญาอุปษินัทเชื่อว่า เมื่อร่างกายแตกสลายไป อาตมันที่เป็นแก่นแท้ของชีวิตจะเคลื่อนย้ายไปแสวงหาที่อยู่ใหม่ จึงมักนิยมเปรียบเทียบการตายว่าเสมือนการเปลี่ยนเสื้อผ้าใหม่ โดยก่อนที่อาตมันจะละร่างกายเดิมไป อาตมันดังกล่าวจะต้องแสวงหาร่างกายใหม่ให้ได้เสียก่อน ซึ่งร่างกายที่ได้ใหม่นี้ก็จะถูกกำหนดด้วยผลแห่งกรรมดีและกรรมชั่วที่ได้สั่งสมไว้ในอดีตเมื่อครั้งยังมีชีวิตอยู่นั่นเอง</w:t>
      </w:r>
    </w:p>
    <w:p w:rsidR="00785570" w:rsidRPr="00E23907" w:rsidRDefault="00785570" w:rsidP="00D97A6B">
      <w:pPr>
        <w:pStyle w:val="6"/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“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ฉานโทคยอุปนิษัทกล่าวว่า มีทางแห่งไปเกิดใหม่ของชีวาตมันอยู่ ๒ ทาง คือ ทางสว่าง หรือทางแห่งเทพ (เทวยาน) กับทางมืดหรือทางแห่งบิดร (ปิตฤยาน) ผู้ที่บำเพ็ญตบะหรือสมณธรรมเพื่อความรู้แจ้งในพรหมัน ตายแล้วชีวาตมันจะดำเนินไปตามทางแห่งเทพ ซึ่งเป็นทางอันเกษม โดยผ่านอากาศ พระอาทิตย์ พระจันทร์ แล้วเข้าสู่โลกแห่งความเป็นเอกภาพกับพรหมัน ไม่ต้องกลับมาเวียนว่ายตายเกิดอีก ส่วนผู้บำเพ็ญกุศลกรรมชั้นสามัญ ตายแล้วชีวาตมันจะดำเนินไปตามทางแห่งควันหรือทางแห่งความมืด ไปยู่ในโลกแห่งบิดรชั่วระยะเวลาหนึ่ง เมื่อครบกำหนดแล้วก็จะกลับมาเกิดในโลกมนุษย์อีก โดยกลับมาตามทางเดิม ลงมาสิงสถิตอยู่ในพืชพันธุ์ธัญญาหาร เมื่อมนุษย์บริโภคพืชพันธุ์ธัญญาหารนั้นเข้าไป ก็เข้าไปถือกำเนิดในร่างกายของมนุษย์ สำหรับผู้ที่ทำกรรมดีไว้ ก็จะเกิดในที่ดี เช่น เกิดเป็นพราหมณ์ กษัตริย์ แพศย์ ส่วนที่ทำกรรมชั่วไว้มาก ตายแล้วจะไปสู่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lastRenderedPageBreak/>
        <w:t>ยมโลก เสวยผลความทุกข์ตามสมควรแก่กรรมของตน เมื่อพ้นจากยมโลกแล้ว หากมาเกิดเป็นมนุษย์ก็จะเกิดในตระกูลต่ำ เช่น ตระกูลศูทร จัณฑาล หรือไม่ก็เกิดเป็นสัตว์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>”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  <w:cs/>
        </w:rPr>
        <w:footnoteReference w:id="27"/>
      </w:r>
    </w:p>
    <w:p w:rsidR="005A0D04" w:rsidRPr="00E23907" w:rsidRDefault="005A0D04" w:rsidP="00D97A6B">
      <w:pPr>
        <w:pStyle w:val="6"/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2"/>
          <w:szCs w:val="32"/>
        </w:rPr>
      </w:pPr>
    </w:p>
    <w:p w:rsidR="00785570" w:rsidRPr="00BA4231" w:rsidRDefault="005A0D04" w:rsidP="00D97A6B">
      <w:pPr>
        <w:pStyle w:val="6"/>
        <w:jc w:val="thaiDistribute"/>
        <w:rPr>
          <w:rStyle w:val="ab"/>
          <w:rFonts w:ascii="TH Niramit AS" w:hAnsi="TH Niramit AS" w:cs="TH Niramit AS"/>
          <w:i w:val="0"/>
          <w:iCs w:val="0"/>
          <w:sz w:val="36"/>
          <w:szCs w:val="36"/>
        </w:rPr>
      </w:pPr>
      <w:r w:rsidRPr="00BA4231">
        <w:rPr>
          <w:rStyle w:val="ab"/>
          <w:rFonts w:ascii="TH Niramit AS" w:hAnsi="TH Niramit AS" w:cs="TH Niramit AS"/>
          <w:i w:val="0"/>
          <w:iCs w:val="0"/>
          <w:sz w:val="36"/>
          <w:szCs w:val="36"/>
          <w:cs/>
        </w:rPr>
        <w:t>๗</w:t>
      </w:r>
      <w:r w:rsidR="00BA4231" w:rsidRPr="00BA4231">
        <w:rPr>
          <w:rStyle w:val="ab"/>
          <w:rFonts w:ascii="TH Niramit AS" w:hAnsi="TH Niramit AS" w:cs="TH Niramit AS"/>
          <w:i w:val="0"/>
          <w:iCs w:val="0"/>
          <w:sz w:val="36"/>
          <w:szCs w:val="36"/>
        </w:rPr>
        <w:t>.</w:t>
      </w:r>
      <w:r w:rsidR="00785570" w:rsidRPr="00BA4231">
        <w:rPr>
          <w:rStyle w:val="ab"/>
          <w:rFonts w:ascii="TH Niramit AS" w:hAnsi="TH Niramit AS" w:cs="TH Niramit AS"/>
          <w:i w:val="0"/>
          <w:iCs w:val="0"/>
          <w:sz w:val="36"/>
          <w:szCs w:val="36"/>
          <w:cs/>
        </w:rPr>
        <w:t xml:space="preserve"> บทสรุป</w:t>
      </w:r>
    </w:p>
    <w:p w:rsidR="00785570" w:rsidRPr="00E23907" w:rsidRDefault="00785570" w:rsidP="00A46B2B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 xml:space="preserve">คัมภีร์อุปนิษัท ถือเป็นคัมภีร์ที่อุดมไปด้วยหลักปรัชญา โดยเฉพาะหลักอภิปรัชญา และหลักจริยศาสตร์  จากรายละเอียดข้างต้น ทำให้มองเห็นว่า อุปนิษัทได้พยายามตอบคำถามที่มาของสรรพสิ่ง นับตั้งแต่การอุบัติขึ้นของโลก จักรวาล กระทั่งมาถึงชีวิต เบื้องต้นอธิบายถึงต้นตอ หรือต้นกำหนดของสรรพสิ่งบนพื้นฐานของคำว่า พรหมัน จากพรหมัน ทำให้เกิดพัฒนาการทั้งในส่วนที่สสารทั่วไป และส่วนที่เป็นชีวิต </w:t>
      </w:r>
    </w:p>
    <w:p w:rsidR="00785570" w:rsidRPr="00E23907" w:rsidRDefault="00785570" w:rsidP="00A46B2B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ที่น่าสนใจอีกเรื่องหนึ่งที่ถือเป็นความคิดที่ล้ำสมัยมากก็คือแนวความคิดเรื่องอะตอม</w:t>
      </w:r>
      <w:r w:rsidR="00084FDA"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 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 ซึ่งอธิบายในรูปของอณูที่เล็กละเอียดสุดซึ่งไม่สามารถแบ่งแยกได้อีกต่อไป และโดยเข้าใจสิ่งนี้ จะทำให้เข้าใจโครงสร้างของจักรวาลทั้งหมด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 xml:space="preserve"> </w:t>
      </w:r>
    </w:p>
    <w:p w:rsidR="00785570" w:rsidRPr="00E23907" w:rsidRDefault="00785570" w:rsidP="00A46B2B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ab/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>สุดท้าย ขอสรุปสาระสำคัญของคัมภีร์อุปนิษัท ด้วยการอ้างอิงถึงถ้อยคำของโชเปนเฮาเออร์ สั้น ๆ ดังนี้</w:t>
      </w:r>
    </w:p>
    <w:p w:rsidR="00785570" w:rsidRPr="00E23907" w:rsidRDefault="00785570" w:rsidP="00A46B2B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“ทุก ๆ ประโยคแห่งคัมภีร์อุปนิษัท ก่อให้เกิดความนึกคิดอันประเสริฐลึกล้ำและดั้งเดิม ทุก ๆ ตอนของคัมภีร์เพียบพร้อมไปด้วยจิตใจที่กระตือรือร้น บริสุทธิ์ และสูงส่ง..ทั่วทั้งโลกไม่มีการศึกษาใดที่ให้ประโยชน์และบำรุงศีลธรรมมากเท่ากับการศึกษาคัมภีร์อุปนิษัท...คัมภีร์อุปนิษัทเป็นผลิตผลของปัญญาอันล้ำเลิศที่สุด...”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vertAlign w:val="superscript"/>
          <w:cs/>
        </w:rPr>
        <w:footnoteReference w:id="28"/>
      </w:r>
    </w:p>
    <w:p w:rsidR="00785570" w:rsidRPr="00E23907" w:rsidRDefault="00785570" w:rsidP="00D97A6B">
      <w:pPr>
        <w:pStyle w:val="6"/>
        <w:jc w:val="thaiDistribute"/>
        <w:rPr>
          <w:rStyle w:val="ab"/>
          <w:rFonts w:ascii="TH Niramit AS" w:hAnsi="TH Niramit AS" w:cs="TH Niramit AS"/>
          <w:i w:val="0"/>
          <w:iCs w:val="0"/>
          <w:sz w:val="34"/>
          <w:szCs w:val="34"/>
        </w:rPr>
      </w:pPr>
    </w:p>
    <w:p w:rsidR="00785570" w:rsidRPr="00E23907" w:rsidRDefault="00785570" w:rsidP="00D97A6B">
      <w:pPr>
        <w:pStyle w:val="6"/>
        <w:jc w:val="thaiDistribute"/>
        <w:rPr>
          <w:rStyle w:val="ab"/>
          <w:rFonts w:ascii="TH Niramit AS" w:hAnsi="TH Niramit AS" w:cs="TH Niramit AS"/>
          <w:i w:val="0"/>
          <w:iCs w:val="0"/>
          <w:sz w:val="32"/>
          <w:szCs w:val="32"/>
        </w:rPr>
      </w:pPr>
    </w:p>
    <w:p w:rsidR="00785570" w:rsidRPr="00E23907" w:rsidRDefault="00785570" w:rsidP="00D97A6B">
      <w:pPr>
        <w:pStyle w:val="6"/>
        <w:jc w:val="thaiDistribute"/>
        <w:rPr>
          <w:rStyle w:val="ab"/>
          <w:rFonts w:ascii="TH Niramit AS" w:hAnsi="TH Niramit AS" w:cs="TH Niramit AS"/>
          <w:i w:val="0"/>
          <w:iCs w:val="0"/>
          <w:sz w:val="32"/>
          <w:szCs w:val="32"/>
        </w:rPr>
      </w:pPr>
    </w:p>
    <w:p w:rsidR="00785570" w:rsidRPr="00E23907" w:rsidRDefault="00785570" w:rsidP="00D97A6B">
      <w:pPr>
        <w:pStyle w:val="6"/>
        <w:jc w:val="thaiDistribute"/>
        <w:rPr>
          <w:rStyle w:val="ab"/>
          <w:rFonts w:ascii="TH Niramit AS" w:hAnsi="TH Niramit AS" w:cs="TH Niramit AS"/>
          <w:i w:val="0"/>
          <w:iCs w:val="0"/>
          <w:sz w:val="32"/>
          <w:szCs w:val="32"/>
        </w:rPr>
      </w:pPr>
    </w:p>
    <w:p w:rsidR="00C31D2E" w:rsidRPr="00E23907" w:rsidRDefault="00C31D2E" w:rsidP="00C31D2E">
      <w:pPr>
        <w:rPr>
          <w:rFonts w:ascii="TH Niramit AS" w:hAnsi="TH Niramit AS" w:cs="TH Niramit AS"/>
        </w:rPr>
      </w:pPr>
    </w:p>
    <w:p w:rsidR="00785570" w:rsidRPr="00E23907" w:rsidRDefault="00785570" w:rsidP="00D97A6B">
      <w:pPr>
        <w:pStyle w:val="6"/>
        <w:jc w:val="thaiDistribute"/>
        <w:rPr>
          <w:rStyle w:val="ab"/>
          <w:rFonts w:ascii="TH Niramit AS" w:hAnsi="TH Niramit AS" w:cs="TH Niramit AS"/>
          <w:i w:val="0"/>
          <w:iCs w:val="0"/>
          <w:sz w:val="32"/>
          <w:szCs w:val="32"/>
        </w:rPr>
      </w:pPr>
    </w:p>
    <w:p w:rsidR="00A46B2B" w:rsidRPr="00BA4231" w:rsidRDefault="00785570" w:rsidP="00A46B2B">
      <w:pPr>
        <w:pStyle w:val="6"/>
        <w:jc w:val="center"/>
        <w:rPr>
          <w:rFonts w:ascii="TH Niramit AS" w:hAnsi="TH Niramit AS" w:cs="TH Niramit AS"/>
          <w:sz w:val="36"/>
          <w:szCs w:val="36"/>
        </w:rPr>
      </w:pPr>
      <w:r w:rsidRPr="00BA4231">
        <w:rPr>
          <w:rStyle w:val="ab"/>
          <w:rFonts w:ascii="TH Niramit AS" w:hAnsi="TH Niramit AS" w:cs="TH Niramit AS"/>
          <w:i w:val="0"/>
          <w:iCs w:val="0"/>
          <w:sz w:val="36"/>
          <w:szCs w:val="36"/>
          <w:cs/>
        </w:rPr>
        <w:t>คำถามท้ายบท</w:t>
      </w:r>
    </w:p>
    <w:p w:rsidR="00785570" w:rsidRPr="00E23907" w:rsidRDefault="00785570" w:rsidP="00A46B2B">
      <w:pPr>
        <w:pStyle w:val="6"/>
        <w:tabs>
          <w:tab w:val="left" w:pos="1260"/>
        </w:tabs>
        <w:spacing w:before="240"/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๑. จงอภิปรายถึงประวัติความเป็นมาของคัมภีร์อุปนิษัทโดยสังเขป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  <w:t xml:space="preserve"> </w:t>
      </w: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 xml:space="preserve">เหตุใด คัมภีร์อุปนิษัท จึงได้นามว่า “คัมภีร์ลึกลับ” </w:t>
      </w:r>
    </w:p>
    <w:p w:rsidR="00785570" w:rsidRPr="00E23907" w:rsidRDefault="00785570" w:rsidP="00A46B2B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๒. ความรู้แท้ตามแนวคำสอนในอุปนิษัท ต่างจากความรู้แท้ในยุคพระเวทอย่างไร จงอภิปราย</w:t>
      </w:r>
    </w:p>
    <w:p w:rsidR="00785570" w:rsidRPr="00E23907" w:rsidRDefault="00785570" w:rsidP="00A46B2B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๓. จงอภิปรายแนวคิดเรื่องอาตมัน ปรมาตมันว่าคืออะไร มีความสัมพันธ์ หรือเกี่ยวข้องกันอย่างไร?</w:t>
      </w:r>
    </w:p>
    <w:p w:rsidR="00785570" w:rsidRPr="00E23907" w:rsidRDefault="00785570" w:rsidP="00A46B2B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๔. พรหมันในอุปนิษัทหมายถึงอะไร มีความเกี่ยวข้องกับอาตมันอย่างไร จงอภิปราย</w:t>
      </w:r>
    </w:p>
    <w:p w:rsidR="00785570" w:rsidRPr="00E23907" w:rsidRDefault="00785570" w:rsidP="00A46B2B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๕.จงอภิปรายแนวคิดเรื่องมายา และอวิทยามาว่ามีความหมายอย่างไร มีความเกี่ยวข้องกันอย่างไร?</w:t>
      </w:r>
    </w:p>
    <w:p w:rsidR="00785570" w:rsidRPr="00E23907" w:rsidRDefault="00785570" w:rsidP="00A46B2B">
      <w:pPr>
        <w:pStyle w:val="6"/>
        <w:tabs>
          <w:tab w:val="left" w:pos="1260"/>
        </w:tabs>
        <w:jc w:val="thaiDistribute"/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</w:pPr>
      <w:r w:rsidRPr="00E23907">
        <w:rPr>
          <w:rStyle w:val="ab"/>
          <w:rFonts w:ascii="TH Niramit AS" w:hAnsi="TH Niramit AS" w:cs="TH Niramit AS"/>
          <w:b w:val="0"/>
          <w:bCs w:val="0"/>
          <w:i w:val="0"/>
          <w:iCs w:val="0"/>
          <w:sz w:val="34"/>
          <w:szCs w:val="34"/>
          <w:cs/>
        </w:rPr>
        <w:tab/>
        <w:t>๖. กรรม มีความเกี่ยวข้องกับการเวียนว่ายตายเกิดอย่างไร อุปนิษัทอธิบายเรื่องนี้อย่างไร?</w:t>
      </w:r>
    </w:p>
    <w:p w:rsidR="00A46B2B" w:rsidRPr="00E23907" w:rsidRDefault="00A46B2B">
      <w:pPr>
        <w:rPr>
          <w:rStyle w:val="ab"/>
          <w:rFonts w:ascii="TH Niramit AS" w:eastAsia="Cordia New" w:hAnsi="TH Niramit AS" w:cs="TH Niramit AS"/>
          <w:b/>
          <w:bCs/>
          <w:i w:val="0"/>
          <w:iCs w:val="0"/>
          <w:sz w:val="34"/>
          <w:szCs w:val="34"/>
        </w:rPr>
      </w:pPr>
    </w:p>
    <w:sectPr w:rsidR="00A46B2B" w:rsidRPr="00E23907" w:rsidSect="002B2231">
      <w:headerReference w:type="default" r:id="rId24"/>
      <w:footnotePr>
        <w:numFmt w:val="thaiNumbers"/>
      </w:footnotePr>
      <w:pgSz w:w="11907" w:h="16839" w:code="9"/>
      <w:pgMar w:top="2160" w:right="1440" w:bottom="1440" w:left="2160" w:header="720" w:footer="720" w:gutter="0"/>
      <w:pgNumType w:fmt="thaiNumbers" w:start="4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F40" w:rsidRDefault="005C1F40" w:rsidP="00645EDC">
      <w:pPr>
        <w:spacing w:after="0" w:line="240" w:lineRule="auto"/>
      </w:pPr>
      <w:r>
        <w:separator/>
      </w:r>
    </w:p>
  </w:endnote>
  <w:endnote w:type="continuationSeparator" w:id="0">
    <w:p w:rsidR="005C1F40" w:rsidRDefault="005C1F40" w:rsidP="00645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7200000000000000"/>
    <w:charset w:val="DE"/>
    <w:family w:val="roman"/>
    <w:pitch w:val="variable"/>
    <w:sig w:usb0="01000003" w:usb1="00000000" w:usb2="00000000" w:usb3="00000000" w:csb0="0001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F40" w:rsidRDefault="005C1F40" w:rsidP="00645EDC">
      <w:pPr>
        <w:spacing w:after="0" w:line="240" w:lineRule="auto"/>
      </w:pPr>
      <w:r>
        <w:separator/>
      </w:r>
    </w:p>
  </w:footnote>
  <w:footnote w:type="continuationSeparator" w:id="0">
    <w:p w:rsidR="005C1F40" w:rsidRDefault="005C1F40" w:rsidP="00645EDC">
      <w:pPr>
        <w:spacing w:after="0" w:line="240" w:lineRule="auto"/>
      </w:pPr>
      <w:r>
        <w:continuationSeparator/>
      </w:r>
    </w:p>
  </w:footnote>
  <w:footnote w:id="1">
    <w:p w:rsidR="001E23E2" w:rsidRPr="00E23907" w:rsidRDefault="001E23E2" w:rsidP="00BC6E50">
      <w:pPr>
        <w:pStyle w:val="a6"/>
        <w:tabs>
          <w:tab w:val="left" w:pos="900"/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  <w:szCs w:val="28"/>
        </w:rPr>
      </w:pPr>
      <w:r w:rsidRPr="00E23907">
        <w:rPr>
          <w:rStyle w:val="a8"/>
          <w:rFonts w:ascii="TH Niramit AS" w:hAnsi="TH Niramit AS" w:cs="TH Niramit AS"/>
          <w:sz w:val="28"/>
          <w:szCs w:val="28"/>
        </w:rPr>
        <w:footnoteRef/>
      </w:r>
      <w:r w:rsidRPr="00E23907">
        <w:rPr>
          <w:rFonts w:ascii="TH Niramit AS" w:hAnsi="TH Niramit AS" w:cs="TH Niramit AS"/>
          <w:sz w:val="28"/>
          <w:szCs w:val="28"/>
        </w:rPr>
        <w:t xml:space="preserve"> Dr. </w:t>
      </w:r>
      <w:proofErr w:type="spellStart"/>
      <w:r w:rsidRPr="00E23907">
        <w:rPr>
          <w:rFonts w:ascii="TH Niramit AS" w:hAnsi="TH Niramit AS" w:cs="TH Niramit AS"/>
          <w:sz w:val="28"/>
          <w:szCs w:val="28"/>
        </w:rPr>
        <w:t>Chandradhar</w:t>
      </w:r>
      <w:proofErr w:type="spellEnd"/>
      <w:r w:rsidRPr="00E23907">
        <w:rPr>
          <w:rFonts w:ascii="TH Niramit AS" w:hAnsi="TH Niramit AS" w:cs="TH Niramit AS"/>
          <w:sz w:val="28"/>
          <w:szCs w:val="28"/>
        </w:rPr>
        <w:t xml:space="preserve"> Sharma. A Critical Survey of Indian Philosophy. (</w:t>
      </w:r>
      <w:proofErr w:type="gramStart"/>
      <w:r w:rsidRPr="00E23907">
        <w:rPr>
          <w:rFonts w:ascii="TH Niramit AS" w:hAnsi="TH Niramit AS" w:cs="TH Niramit AS"/>
          <w:sz w:val="28"/>
          <w:szCs w:val="28"/>
        </w:rPr>
        <w:t>Delhi :</w:t>
      </w:r>
      <w:proofErr w:type="gramEnd"/>
      <w:r w:rsidRPr="00E23907">
        <w:rPr>
          <w:rFonts w:ascii="TH Niramit AS" w:hAnsi="TH Niramit AS" w:cs="TH Niramit AS"/>
          <w:sz w:val="28"/>
          <w:szCs w:val="28"/>
        </w:rPr>
        <w:t xml:space="preserve"> </w:t>
      </w:r>
      <w:proofErr w:type="spellStart"/>
      <w:r w:rsidRPr="00E23907">
        <w:rPr>
          <w:rFonts w:ascii="TH Niramit AS" w:hAnsi="TH Niramit AS" w:cs="TH Niramit AS"/>
          <w:sz w:val="28"/>
          <w:szCs w:val="28"/>
        </w:rPr>
        <w:t>Motilal</w:t>
      </w:r>
      <w:proofErr w:type="spellEnd"/>
      <w:r w:rsidRPr="00E23907">
        <w:rPr>
          <w:rFonts w:ascii="TH Niramit AS" w:hAnsi="TH Niramit AS" w:cs="TH Niramit AS"/>
          <w:sz w:val="28"/>
          <w:szCs w:val="28"/>
        </w:rPr>
        <w:t xml:space="preserve"> </w:t>
      </w:r>
      <w:proofErr w:type="spellStart"/>
      <w:r w:rsidRPr="00E23907">
        <w:rPr>
          <w:rFonts w:ascii="TH Niramit AS" w:hAnsi="TH Niramit AS" w:cs="TH Niramit AS"/>
          <w:sz w:val="28"/>
          <w:szCs w:val="28"/>
        </w:rPr>
        <w:t>Banarasidass</w:t>
      </w:r>
      <w:proofErr w:type="spellEnd"/>
      <w:r w:rsidRPr="00E23907">
        <w:rPr>
          <w:rFonts w:ascii="TH Niramit AS" w:hAnsi="TH Niramit AS" w:cs="TH Niramit AS"/>
          <w:sz w:val="28"/>
          <w:szCs w:val="28"/>
        </w:rPr>
        <w:t xml:space="preserve"> Publishers,1991),p.17.</w:t>
      </w:r>
    </w:p>
  </w:footnote>
  <w:footnote w:id="2">
    <w:p w:rsidR="001E23E2" w:rsidRPr="00E23907" w:rsidRDefault="001E23E2" w:rsidP="00BC6E50">
      <w:pPr>
        <w:pStyle w:val="a6"/>
        <w:tabs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  <w:szCs w:val="28"/>
        </w:rPr>
      </w:pPr>
      <w:r w:rsidRPr="00E23907">
        <w:rPr>
          <w:rStyle w:val="a8"/>
          <w:rFonts w:ascii="TH Niramit AS" w:hAnsi="TH Niramit AS" w:cs="TH Niramit AS"/>
          <w:sz w:val="28"/>
          <w:szCs w:val="28"/>
        </w:rPr>
        <w:footnoteRef/>
      </w:r>
      <w:r w:rsidRPr="00E23907">
        <w:rPr>
          <w:rFonts w:ascii="TH Niramit AS" w:hAnsi="TH Niramit AS" w:cs="TH Niramit AS"/>
          <w:sz w:val="28"/>
          <w:szCs w:val="28"/>
        </w:rPr>
        <w:t xml:space="preserve"> </w:t>
      </w:r>
      <w:r w:rsidRPr="00E23907">
        <w:rPr>
          <w:rFonts w:ascii="TH Niramit AS" w:hAnsi="TH Niramit AS" w:cs="TH Niramit AS"/>
          <w:sz w:val="28"/>
          <w:szCs w:val="28"/>
          <w:cs/>
        </w:rPr>
        <w:t xml:space="preserve">ในหนังสือ </w:t>
      </w:r>
      <w:r w:rsidRPr="00E23907">
        <w:rPr>
          <w:rFonts w:ascii="TH Niramit AS" w:hAnsi="TH Niramit AS" w:cs="TH Niramit AS"/>
          <w:b/>
          <w:bCs/>
          <w:sz w:val="28"/>
          <w:szCs w:val="28"/>
          <w:cs/>
        </w:rPr>
        <w:t xml:space="preserve">ปรัชญาอินเดีย </w:t>
      </w:r>
      <w:r w:rsidRPr="00E23907">
        <w:rPr>
          <w:rFonts w:ascii="TH Niramit AS" w:hAnsi="TH Niramit AS" w:cs="TH Niramit AS"/>
          <w:b/>
          <w:bCs/>
          <w:sz w:val="28"/>
          <w:szCs w:val="28"/>
        </w:rPr>
        <w:t xml:space="preserve">: </w:t>
      </w:r>
      <w:r w:rsidRPr="00E23907">
        <w:rPr>
          <w:rFonts w:ascii="TH Niramit AS" w:hAnsi="TH Niramit AS" w:cs="TH Niramit AS"/>
          <w:b/>
          <w:bCs/>
          <w:sz w:val="28"/>
          <w:szCs w:val="28"/>
          <w:cs/>
        </w:rPr>
        <w:t>ประวัติและลัทธิ</w:t>
      </w:r>
      <w:r w:rsidRPr="00E23907">
        <w:rPr>
          <w:rFonts w:ascii="TH Niramit AS" w:hAnsi="TH Niramit AS" w:cs="TH Niramit AS"/>
          <w:sz w:val="28"/>
          <w:szCs w:val="28"/>
          <w:cs/>
        </w:rPr>
        <w:t xml:space="preserve"> ของสุนทร ณ รังสี อ้างมุกติโกปนิษัทว่ามีอุปนิษัท จำนวน ๑๐๘ อุปนิษัท และอ้างตัวเลขว่า ปัจจุบันมีมากถึง ๒๐๐ อุปนิษัท, ดูรายละเอียด หน้า ๒๘. ทำนองเดียวกันกับในหนังสือ </w:t>
      </w:r>
      <w:r w:rsidRPr="00E23907">
        <w:rPr>
          <w:rFonts w:ascii="TH Niramit AS" w:hAnsi="TH Niramit AS" w:cs="TH Niramit AS"/>
          <w:b/>
          <w:bCs/>
          <w:sz w:val="28"/>
          <w:szCs w:val="28"/>
        </w:rPr>
        <w:t>A Critical Survey of Indian Philosophy</w:t>
      </w:r>
      <w:r w:rsidRPr="00E23907">
        <w:rPr>
          <w:rFonts w:ascii="TH Niramit AS" w:hAnsi="TH Niramit AS" w:cs="TH Niramit AS"/>
          <w:sz w:val="28"/>
          <w:szCs w:val="28"/>
        </w:rPr>
        <w:t xml:space="preserve"> </w:t>
      </w:r>
      <w:r w:rsidRPr="00E23907">
        <w:rPr>
          <w:rFonts w:ascii="TH Niramit AS" w:hAnsi="TH Niramit AS" w:cs="TH Niramit AS"/>
          <w:sz w:val="28"/>
          <w:szCs w:val="28"/>
          <w:cs/>
        </w:rPr>
        <w:t xml:space="preserve">ของ </w:t>
      </w:r>
      <w:proofErr w:type="spellStart"/>
      <w:r w:rsidRPr="00E23907">
        <w:rPr>
          <w:rFonts w:ascii="TH Niramit AS" w:hAnsi="TH Niramit AS" w:cs="TH Niramit AS"/>
          <w:sz w:val="28"/>
          <w:szCs w:val="28"/>
        </w:rPr>
        <w:t>Dr.Chandradhar</w:t>
      </w:r>
      <w:proofErr w:type="spellEnd"/>
      <w:r w:rsidRPr="00E23907">
        <w:rPr>
          <w:rFonts w:ascii="TH Niramit AS" w:hAnsi="TH Niramit AS" w:cs="TH Niramit AS"/>
          <w:sz w:val="28"/>
          <w:szCs w:val="28"/>
        </w:rPr>
        <w:t xml:space="preserve"> Sharma, </w:t>
      </w:r>
      <w:r w:rsidRPr="00E23907">
        <w:rPr>
          <w:rFonts w:ascii="TH Niramit AS" w:hAnsi="TH Niramit AS" w:cs="TH Niramit AS"/>
          <w:sz w:val="28"/>
          <w:szCs w:val="28"/>
          <w:cs/>
        </w:rPr>
        <w:t>ก็ระบุตัวเลขโดยอ้างมุกติโกอุปนิษัทว่ามี ๑๐๘ เช่นเดียวกัน, ดูหน้า ๑๗.</w:t>
      </w:r>
    </w:p>
  </w:footnote>
  <w:footnote w:id="3">
    <w:p w:rsidR="001E23E2" w:rsidRPr="00E23907" w:rsidRDefault="001E23E2" w:rsidP="00BC6E50">
      <w:pPr>
        <w:pStyle w:val="a6"/>
        <w:tabs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  <w:szCs w:val="28"/>
        </w:rPr>
      </w:pPr>
      <w:r w:rsidRPr="00E23907">
        <w:rPr>
          <w:rFonts w:ascii="TH Niramit AS" w:hAnsi="TH Niramit AS" w:cs="TH Niramit AS"/>
          <w:sz w:val="28"/>
          <w:szCs w:val="28"/>
        </w:rPr>
        <w:t xml:space="preserve"> </w:t>
      </w:r>
      <w:r w:rsidRPr="00E23907">
        <w:rPr>
          <w:rStyle w:val="a8"/>
          <w:rFonts w:ascii="TH Niramit AS" w:hAnsi="TH Niramit AS" w:cs="TH Niramit AS"/>
          <w:sz w:val="28"/>
          <w:szCs w:val="28"/>
        </w:rPr>
        <w:footnoteRef/>
      </w:r>
      <w:r w:rsidRPr="00E23907">
        <w:rPr>
          <w:rFonts w:ascii="TH Niramit AS" w:hAnsi="TH Niramit AS" w:cs="TH Niramit AS"/>
          <w:sz w:val="28"/>
          <w:szCs w:val="28"/>
        </w:rPr>
        <w:t xml:space="preserve"> </w:t>
      </w:r>
      <w:r w:rsidRPr="00E23907">
        <w:rPr>
          <w:rFonts w:ascii="TH Niramit AS" w:hAnsi="TH Niramit AS" w:cs="TH Niramit AS"/>
          <w:sz w:val="28"/>
          <w:szCs w:val="28"/>
          <w:cs/>
        </w:rPr>
        <w:t xml:space="preserve">เอ็ม. หิริจันนะ, </w:t>
      </w:r>
      <w:r w:rsidRPr="00E23907">
        <w:rPr>
          <w:rFonts w:ascii="TH Niramit AS" w:hAnsi="TH Niramit AS" w:cs="TH Niramit AS"/>
          <w:b/>
          <w:bCs/>
          <w:sz w:val="28"/>
          <w:szCs w:val="28"/>
          <w:cs/>
        </w:rPr>
        <w:t>สารัตถปรัชญาอินเดีย</w:t>
      </w:r>
      <w:r w:rsidRPr="00E23907">
        <w:rPr>
          <w:rFonts w:ascii="TH Niramit AS" w:hAnsi="TH Niramit AS" w:cs="TH Niramit AS"/>
          <w:sz w:val="28"/>
          <w:szCs w:val="28"/>
          <w:cs/>
        </w:rPr>
        <w:t xml:space="preserve">. สุขุม ศรีบุรินทร์ ผู้แปล. (กรุงเทพ ฯ </w:t>
      </w:r>
      <w:r w:rsidRPr="00E23907">
        <w:rPr>
          <w:rFonts w:ascii="TH Niramit AS" w:hAnsi="TH Niramit AS" w:cs="TH Niramit AS"/>
          <w:sz w:val="28"/>
          <w:szCs w:val="28"/>
        </w:rPr>
        <w:t xml:space="preserve">: </w:t>
      </w:r>
      <w:r w:rsidRPr="00E23907">
        <w:rPr>
          <w:rFonts w:ascii="TH Niramit AS" w:hAnsi="TH Niramit AS" w:cs="TH Niramit AS"/>
          <w:sz w:val="28"/>
          <w:szCs w:val="28"/>
          <w:cs/>
        </w:rPr>
        <w:t>สำนักงานคณะกรรมการวิจัยแห่งชาติ, ๒๕๓๑), หน้า ๑๐.</w:t>
      </w:r>
    </w:p>
  </w:footnote>
  <w:footnote w:id="4">
    <w:p w:rsidR="001E23E2" w:rsidRPr="00E23907" w:rsidRDefault="001E23E2" w:rsidP="00BC6E50">
      <w:pPr>
        <w:pStyle w:val="a6"/>
        <w:tabs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  <w:szCs w:val="28"/>
        </w:rPr>
      </w:pPr>
      <w:r w:rsidRPr="00E23907">
        <w:rPr>
          <w:rFonts w:ascii="TH Niramit AS" w:hAnsi="TH Niramit AS" w:cs="TH Niramit AS"/>
          <w:sz w:val="28"/>
          <w:szCs w:val="28"/>
        </w:rPr>
        <w:t xml:space="preserve"> </w:t>
      </w:r>
      <w:r w:rsidRPr="00E23907">
        <w:rPr>
          <w:rStyle w:val="a8"/>
          <w:rFonts w:ascii="TH Niramit AS" w:hAnsi="TH Niramit AS" w:cs="TH Niramit AS"/>
          <w:sz w:val="28"/>
          <w:szCs w:val="28"/>
        </w:rPr>
        <w:footnoteRef/>
      </w:r>
      <w:r w:rsidRPr="00E23907">
        <w:rPr>
          <w:rFonts w:ascii="TH Niramit AS" w:hAnsi="TH Niramit AS" w:cs="TH Niramit AS"/>
          <w:sz w:val="28"/>
          <w:szCs w:val="28"/>
        </w:rPr>
        <w:t xml:space="preserve"> </w:t>
      </w:r>
      <w:r w:rsidRPr="00E23907">
        <w:rPr>
          <w:rFonts w:ascii="TH Niramit AS" w:hAnsi="TH Niramit AS" w:cs="TH Niramit AS"/>
          <w:sz w:val="28"/>
          <w:szCs w:val="28"/>
          <w:cs/>
        </w:rPr>
        <w:t xml:space="preserve">รศ. </w:t>
      </w:r>
      <w:r w:rsidRPr="00E23907">
        <w:rPr>
          <w:rFonts w:ascii="TH Niramit AS" w:hAnsi="TH Niramit AS" w:cs="TH Niramit AS"/>
          <w:sz w:val="28"/>
          <w:szCs w:val="28"/>
          <w:cs/>
        </w:rPr>
        <w:t>ดร.</w:t>
      </w:r>
      <w:hyperlink r:id="rId1" w:tooltip="จำลอง สารพัดนึก" w:history="1">
        <w:r w:rsidRPr="00E23907">
          <w:rPr>
            <w:rStyle w:val="aa"/>
            <w:rFonts w:ascii="TH Niramit AS" w:hAnsi="TH Niramit AS" w:cs="TH Niramit AS"/>
            <w:color w:val="auto"/>
            <w:sz w:val="28"/>
            <w:szCs w:val="28"/>
            <w:u w:val="none"/>
            <w:cs/>
          </w:rPr>
          <w:t>จำลอง สารพัดนึก</w:t>
        </w:r>
      </w:hyperlink>
      <w:r w:rsidRPr="00E23907">
        <w:rPr>
          <w:rFonts w:ascii="TH Niramit AS" w:hAnsi="TH Niramit AS" w:cs="TH Niramit AS"/>
          <w:sz w:val="28"/>
          <w:szCs w:val="28"/>
          <w:cs/>
        </w:rPr>
        <w:t xml:space="preserve">. </w:t>
      </w:r>
      <w:r w:rsidRPr="00E23907">
        <w:rPr>
          <w:rFonts w:ascii="TH Niramit AS" w:hAnsi="TH Niramit AS" w:cs="TH Niramit AS"/>
          <w:b/>
          <w:bCs/>
          <w:sz w:val="28"/>
          <w:szCs w:val="28"/>
          <w:cs/>
        </w:rPr>
        <w:t>ประวัติวรรณคดีสันสกฤต ๑</w:t>
      </w:r>
      <w:r w:rsidRPr="00E23907">
        <w:rPr>
          <w:rFonts w:ascii="TH Niramit AS" w:hAnsi="TH Niramit AS" w:cs="TH Niramit AS"/>
          <w:sz w:val="28"/>
          <w:szCs w:val="28"/>
          <w:cs/>
        </w:rPr>
        <w:t>. กรุงเทพฯ</w:t>
      </w:r>
      <w:r w:rsidRPr="00E23907">
        <w:rPr>
          <w:rFonts w:ascii="TH Niramit AS" w:hAnsi="TH Niramit AS" w:cs="TH Niramit AS"/>
          <w:sz w:val="28"/>
          <w:szCs w:val="28"/>
        </w:rPr>
        <w:t xml:space="preserve"> : </w:t>
      </w:r>
      <w:r w:rsidRPr="00E23907">
        <w:rPr>
          <w:rFonts w:ascii="TH Niramit AS" w:hAnsi="TH Niramit AS" w:cs="TH Niramit AS"/>
          <w:sz w:val="28"/>
          <w:szCs w:val="28"/>
          <w:cs/>
        </w:rPr>
        <w:t>มหาวิทยาลัยรามคำแหง</w:t>
      </w:r>
      <w:r w:rsidRPr="00E23907">
        <w:rPr>
          <w:rFonts w:ascii="TH Niramit AS" w:hAnsi="TH Niramit AS" w:cs="TH Niramit AS"/>
          <w:sz w:val="28"/>
          <w:szCs w:val="28"/>
        </w:rPr>
        <w:t>,</w:t>
      </w:r>
      <w:r w:rsidRPr="00E23907">
        <w:rPr>
          <w:rFonts w:ascii="TH Niramit AS" w:hAnsi="TH Niramit AS" w:cs="TH Niramit AS"/>
          <w:sz w:val="28"/>
          <w:szCs w:val="28"/>
          <w:cs/>
        </w:rPr>
        <w:t xml:space="preserve"> ๒๕๔๖ อ้างใน </w:t>
      </w:r>
      <w:hyperlink r:id="rId2" w:history="1">
        <w:r w:rsidRPr="00E23907">
          <w:rPr>
            <w:rStyle w:val="aa"/>
            <w:rFonts w:ascii="TH Niramit AS" w:hAnsi="TH Niramit AS" w:cs="TH Niramit AS"/>
            <w:color w:val="auto"/>
            <w:sz w:val="28"/>
            <w:szCs w:val="28"/>
            <w:u w:val="none"/>
          </w:rPr>
          <w:t>http://th.wikipedia.org/wiki&lt;</w:t>
        </w:r>
        <w:r w:rsidRPr="00E23907">
          <w:rPr>
            <w:rStyle w:val="aa"/>
            <w:rFonts w:ascii="TH Niramit AS" w:hAnsi="TH Niramit AS" w:cs="TH Niramit AS"/>
            <w:color w:val="auto"/>
            <w:sz w:val="28"/>
            <w:szCs w:val="28"/>
            <w:u w:val="none"/>
            <w:cs/>
          </w:rPr>
          <w:t>เข้าถึง</w:t>
        </w:r>
      </w:hyperlink>
      <w:r w:rsidRPr="00E23907">
        <w:rPr>
          <w:rFonts w:ascii="TH Niramit AS" w:hAnsi="TH Niramit AS" w:cs="TH Niramit AS"/>
          <w:sz w:val="28"/>
          <w:szCs w:val="28"/>
          <w:cs/>
        </w:rPr>
        <w:t>เมื่อวันที่ ๒๗ มกราคม ๒๕๕๔</w:t>
      </w:r>
      <w:r w:rsidRPr="00E23907">
        <w:rPr>
          <w:rFonts w:ascii="TH Niramit AS" w:hAnsi="TH Niramit AS" w:cs="TH Niramit AS"/>
          <w:sz w:val="28"/>
          <w:szCs w:val="28"/>
        </w:rPr>
        <w:t>&gt;</w:t>
      </w:r>
    </w:p>
  </w:footnote>
  <w:footnote w:id="5">
    <w:p w:rsidR="001E23E2" w:rsidRPr="00E23907" w:rsidRDefault="001E23E2" w:rsidP="00BC6E50">
      <w:pPr>
        <w:pStyle w:val="a6"/>
        <w:tabs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  <w:szCs w:val="28"/>
        </w:rPr>
      </w:pPr>
      <w:r w:rsidRPr="00E23907">
        <w:rPr>
          <w:rStyle w:val="a8"/>
          <w:rFonts w:ascii="TH Niramit AS" w:hAnsi="TH Niramit AS" w:cs="TH Niramit AS"/>
          <w:sz w:val="28"/>
          <w:szCs w:val="28"/>
        </w:rPr>
        <w:footnoteRef/>
      </w:r>
      <w:r w:rsidRPr="00E23907">
        <w:rPr>
          <w:rFonts w:ascii="TH Niramit AS" w:hAnsi="TH Niramit AS" w:cs="TH Niramit AS"/>
          <w:sz w:val="28"/>
          <w:szCs w:val="28"/>
        </w:rPr>
        <w:t xml:space="preserve"> </w:t>
      </w:r>
      <w:r w:rsidRPr="00E23907">
        <w:rPr>
          <w:rFonts w:ascii="TH Niramit AS" w:hAnsi="TH Niramit AS" w:cs="TH Niramit AS"/>
          <w:sz w:val="28"/>
          <w:szCs w:val="28"/>
          <w:cs/>
        </w:rPr>
        <w:t xml:space="preserve">สุนทร ณ รังษี. </w:t>
      </w:r>
      <w:r w:rsidRPr="00E23907">
        <w:rPr>
          <w:rFonts w:ascii="TH Niramit AS" w:hAnsi="TH Niramit AS" w:cs="TH Niramit AS"/>
          <w:b/>
          <w:bCs/>
          <w:sz w:val="28"/>
          <w:szCs w:val="28"/>
          <w:cs/>
        </w:rPr>
        <w:t>อ้างแล้ว</w:t>
      </w:r>
      <w:r w:rsidRPr="00E23907">
        <w:rPr>
          <w:rFonts w:ascii="TH Niramit AS" w:hAnsi="TH Niramit AS" w:cs="TH Niramit AS"/>
          <w:sz w:val="28"/>
          <w:szCs w:val="28"/>
          <w:cs/>
        </w:rPr>
        <w:t>, หน้า ๒๘.</w:t>
      </w:r>
    </w:p>
  </w:footnote>
  <w:footnote w:id="6">
    <w:p w:rsidR="001E23E2" w:rsidRPr="00E23907" w:rsidRDefault="001E23E2" w:rsidP="00BC6E50">
      <w:pPr>
        <w:pStyle w:val="a6"/>
        <w:tabs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  <w:szCs w:val="28"/>
        </w:rPr>
      </w:pPr>
      <w:r w:rsidRPr="00E23907">
        <w:rPr>
          <w:rStyle w:val="a8"/>
          <w:rFonts w:ascii="TH Niramit AS" w:hAnsi="TH Niramit AS" w:cs="TH Niramit AS"/>
          <w:sz w:val="28"/>
          <w:szCs w:val="28"/>
        </w:rPr>
        <w:footnoteRef/>
      </w:r>
      <w:r w:rsidRPr="00E23907">
        <w:rPr>
          <w:rFonts w:ascii="TH Niramit AS" w:hAnsi="TH Niramit AS" w:cs="TH Niramit AS"/>
          <w:sz w:val="28"/>
          <w:szCs w:val="28"/>
        </w:rPr>
        <w:t xml:space="preserve"> </w:t>
      </w:r>
      <w:r w:rsidRPr="00E23907">
        <w:rPr>
          <w:rFonts w:ascii="TH Niramit AS" w:hAnsi="TH Niramit AS" w:cs="TH Niramit AS"/>
          <w:b/>
          <w:bCs/>
          <w:sz w:val="28"/>
          <w:szCs w:val="28"/>
          <w:cs/>
        </w:rPr>
        <w:t>มุณฑกะอุปนิษัท</w:t>
      </w:r>
      <w:r w:rsidRPr="00E23907">
        <w:rPr>
          <w:rFonts w:ascii="TH Niramit AS" w:hAnsi="TH Niramit AS" w:cs="TH Niramit AS"/>
          <w:sz w:val="28"/>
          <w:szCs w:val="28"/>
          <w:cs/>
        </w:rPr>
        <w:t xml:space="preserve">, ๑.๒.๑,๗-๑๓ อ้างใน จำนงค์ ทองประเสริฐ, ผู้แปล. บ่อเกิดลัทธิประเพณีอินเดีย เล่ม ๑. (กรุงเทพ ฯ </w:t>
      </w:r>
      <w:r w:rsidRPr="00E23907">
        <w:rPr>
          <w:rFonts w:ascii="TH Niramit AS" w:hAnsi="TH Niramit AS" w:cs="TH Niramit AS"/>
          <w:sz w:val="28"/>
          <w:szCs w:val="28"/>
        </w:rPr>
        <w:t xml:space="preserve">: </w:t>
      </w:r>
      <w:r w:rsidRPr="00E23907">
        <w:rPr>
          <w:rFonts w:ascii="TH Niramit AS" w:hAnsi="TH Niramit AS" w:cs="TH Niramit AS"/>
          <w:sz w:val="28"/>
          <w:szCs w:val="28"/>
          <w:cs/>
        </w:rPr>
        <w:t>ราชบัณฑิตยสถาน จัดพิมพ์, ๒๕๔๐), หน้า ๓๐-๓๑.</w:t>
      </w:r>
    </w:p>
  </w:footnote>
  <w:footnote w:id="7">
    <w:p w:rsidR="001E23E2" w:rsidRPr="00E23907" w:rsidRDefault="001E23E2" w:rsidP="00BC6E50">
      <w:pPr>
        <w:pStyle w:val="a6"/>
        <w:tabs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  <w:szCs w:val="28"/>
        </w:rPr>
      </w:pPr>
      <w:r w:rsidRPr="00E23907">
        <w:rPr>
          <w:rStyle w:val="a8"/>
          <w:rFonts w:ascii="TH Niramit AS" w:hAnsi="TH Niramit AS" w:cs="TH Niramit AS"/>
          <w:sz w:val="28"/>
          <w:szCs w:val="28"/>
        </w:rPr>
        <w:footnoteRef/>
      </w:r>
      <w:r w:rsidRPr="00E23907">
        <w:rPr>
          <w:rFonts w:ascii="TH Niramit AS" w:hAnsi="TH Niramit AS" w:cs="TH Niramit AS"/>
          <w:sz w:val="28"/>
          <w:szCs w:val="28"/>
        </w:rPr>
        <w:t xml:space="preserve"> </w:t>
      </w:r>
      <w:r w:rsidRPr="00E23907">
        <w:rPr>
          <w:rFonts w:ascii="TH Niramit AS" w:hAnsi="TH Niramit AS" w:cs="TH Niramit AS"/>
          <w:sz w:val="28"/>
          <w:szCs w:val="28"/>
          <w:cs/>
        </w:rPr>
        <w:t xml:space="preserve">ฉานโทคยอุปนิษัท, อ้างใน สุนทร ณ รังษี, </w:t>
      </w:r>
      <w:r w:rsidRPr="00E23907">
        <w:rPr>
          <w:rFonts w:ascii="TH Niramit AS" w:hAnsi="TH Niramit AS" w:cs="TH Niramit AS"/>
          <w:b/>
          <w:bCs/>
          <w:sz w:val="28"/>
          <w:szCs w:val="28"/>
          <w:cs/>
        </w:rPr>
        <w:t>อ้างแล้ว</w:t>
      </w:r>
      <w:r w:rsidRPr="00E23907">
        <w:rPr>
          <w:rFonts w:ascii="TH Niramit AS" w:hAnsi="TH Niramit AS" w:cs="TH Niramit AS"/>
          <w:sz w:val="28"/>
          <w:szCs w:val="28"/>
          <w:cs/>
        </w:rPr>
        <w:t>, หน้า ๓๑.</w:t>
      </w:r>
    </w:p>
  </w:footnote>
  <w:footnote w:id="8">
    <w:p w:rsidR="001E23E2" w:rsidRPr="00E23907" w:rsidRDefault="001E23E2" w:rsidP="00BC6E50">
      <w:pPr>
        <w:pStyle w:val="a6"/>
        <w:tabs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  <w:szCs w:val="28"/>
        </w:rPr>
      </w:pPr>
      <w:r w:rsidRPr="00E23907">
        <w:rPr>
          <w:rStyle w:val="a8"/>
          <w:rFonts w:ascii="TH Niramit AS" w:hAnsi="TH Niramit AS" w:cs="TH Niramit AS"/>
          <w:sz w:val="28"/>
          <w:szCs w:val="28"/>
        </w:rPr>
        <w:footnoteRef/>
      </w:r>
      <w:r w:rsidRPr="00E23907">
        <w:rPr>
          <w:rFonts w:ascii="TH Niramit AS" w:hAnsi="TH Niramit AS" w:cs="TH Niramit AS"/>
          <w:sz w:val="28"/>
          <w:szCs w:val="28"/>
        </w:rPr>
        <w:t xml:space="preserve"> </w:t>
      </w:r>
      <w:r w:rsidRPr="00E23907">
        <w:rPr>
          <w:rFonts w:ascii="TH Niramit AS" w:hAnsi="TH Niramit AS" w:cs="TH Niramit AS"/>
          <w:sz w:val="28"/>
          <w:szCs w:val="28"/>
          <w:cs/>
        </w:rPr>
        <w:t xml:space="preserve">มุณฑกอุปนิษัท, </w:t>
      </w:r>
      <w:r w:rsidRPr="00E23907">
        <w:rPr>
          <w:rFonts w:ascii="TH Niramit AS" w:hAnsi="TH Niramit AS" w:cs="TH Niramit AS"/>
          <w:b/>
          <w:bCs/>
          <w:sz w:val="28"/>
          <w:szCs w:val="28"/>
          <w:cs/>
        </w:rPr>
        <w:t>เรื่องเดียวกัน</w:t>
      </w:r>
      <w:r w:rsidRPr="00E23907">
        <w:rPr>
          <w:rFonts w:ascii="TH Niramit AS" w:hAnsi="TH Niramit AS" w:cs="TH Niramit AS"/>
          <w:sz w:val="28"/>
          <w:szCs w:val="28"/>
          <w:cs/>
        </w:rPr>
        <w:t>,หน้า ๓๑.</w:t>
      </w:r>
    </w:p>
  </w:footnote>
  <w:footnote w:id="9">
    <w:p w:rsidR="001E23E2" w:rsidRPr="00E23907" w:rsidRDefault="001E23E2" w:rsidP="00BC6E50">
      <w:pPr>
        <w:pStyle w:val="a6"/>
        <w:tabs>
          <w:tab w:val="left" w:pos="851"/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  <w:szCs w:val="28"/>
        </w:rPr>
      </w:pPr>
      <w:r w:rsidRPr="00E23907">
        <w:rPr>
          <w:rStyle w:val="a8"/>
          <w:rFonts w:ascii="TH Niramit AS" w:hAnsi="TH Niramit AS" w:cs="TH Niramit AS"/>
          <w:sz w:val="28"/>
          <w:szCs w:val="28"/>
        </w:rPr>
        <w:footnoteRef/>
      </w:r>
      <w:r w:rsidRPr="00E23907">
        <w:rPr>
          <w:rFonts w:ascii="TH Niramit AS" w:hAnsi="TH Niramit AS" w:cs="TH Niramit AS"/>
          <w:sz w:val="28"/>
          <w:szCs w:val="28"/>
        </w:rPr>
        <w:t xml:space="preserve"> </w:t>
      </w:r>
      <w:r w:rsidRPr="00E23907">
        <w:rPr>
          <w:rFonts w:ascii="TH Niramit AS" w:hAnsi="TH Niramit AS" w:cs="TH Niramit AS"/>
          <w:sz w:val="28"/>
          <w:szCs w:val="28"/>
          <w:cs/>
        </w:rPr>
        <w:t xml:space="preserve">มหามกุฏราชวิทยาลัย, อรรถกถาธรรมบท แปล ภาค </w:t>
      </w:r>
    </w:p>
  </w:footnote>
  <w:footnote w:id="10">
    <w:p w:rsidR="001E23E2" w:rsidRPr="00E23907" w:rsidRDefault="001E23E2" w:rsidP="00BC6E50">
      <w:pPr>
        <w:pStyle w:val="a6"/>
        <w:tabs>
          <w:tab w:val="left" w:pos="900"/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  <w:szCs w:val="28"/>
          <w:cs/>
        </w:rPr>
      </w:pPr>
      <w:r w:rsidRPr="00E23907">
        <w:rPr>
          <w:rStyle w:val="a8"/>
          <w:rFonts w:ascii="TH Niramit AS" w:hAnsi="TH Niramit AS" w:cs="TH Niramit AS"/>
          <w:sz w:val="28"/>
          <w:szCs w:val="28"/>
        </w:rPr>
        <w:footnoteRef/>
      </w:r>
      <w:r w:rsidRPr="00E23907">
        <w:rPr>
          <w:rFonts w:ascii="TH Niramit AS" w:hAnsi="TH Niramit AS" w:cs="TH Niramit AS"/>
          <w:sz w:val="28"/>
          <w:szCs w:val="28"/>
          <w:cs/>
        </w:rPr>
        <w:t xml:space="preserve">ฉันโทคยอุปนิษัท, อ้างใน จำนงค์ ทองประเสริฐ, ผู้แปล. </w:t>
      </w:r>
      <w:r w:rsidRPr="00E23907">
        <w:rPr>
          <w:rFonts w:ascii="TH Niramit AS" w:hAnsi="TH Niramit AS" w:cs="TH Niramit AS"/>
          <w:b/>
          <w:bCs/>
          <w:sz w:val="28"/>
          <w:szCs w:val="28"/>
          <w:cs/>
        </w:rPr>
        <w:t>อ้างแล้ว</w:t>
      </w:r>
      <w:r w:rsidRPr="00E23907">
        <w:rPr>
          <w:rFonts w:ascii="TH Niramit AS" w:hAnsi="TH Niramit AS" w:cs="TH Niramit AS"/>
          <w:sz w:val="28"/>
          <w:szCs w:val="28"/>
          <w:cs/>
        </w:rPr>
        <w:t>, หน้า ๓๒.</w:t>
      </w:r>
    </w:p>
  </w:footnote>
  <w:footnote w:id="11">
    <w:p w:rsidR="001E23E2" w:rsidRPr="00E23907" w:rsidRDefault="001E23E2" w:rsidP="00BC6E50">
      <w:pPr>
        <w:pStyle w:val="a6"/>
        <w:tabs>
          <w:tab w:val="left" w:pos="900"/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  <w:szCs w:val="28"/>
          <w:cs/>
        </w:rPr>
      </w:pPr>
      <w:r w:rsidRPr="00E23907">
        <w:rPr>
          <w:rStyle w:val="a8"/>
          <w:rFonts w:ascii="TH Niramit AS" w:hAnsi="TH Niramit AS" w:cs="TH Niramit AS"/>
          <w:sz w:val="28"/>
          <w:szCs w:val="28"/>
        </w:rPr>
        <w:footnoteRef/>
      </w:r>
      <w:r w:rsidRPr="00E23907">
        <w:rPr>
          <w:rFonts w:ascii="TH Niramit AS" w:hAnsi="TH Niramit AS" w:cs="TH Niramit AS"/>
          <w:sz w:val="28"/>
          <w:szCs w:val="28"/>
        </w:rPr>
        <w:t xml:space="preserve"> </w:t>
      </w:r>
      <w:r w:rsidRPr="00E23907">
        <w:rPr>
          <w:rFonts w:ascii="TH Niramit AS" w:hAnsi="TH Niramit AS" w:cs="TH Niramit AS"/>
          <w:sz w:val="28"/>
          <w:szCs w:val="28"/>
          <w:cs/>
        </w:rPr>
        <w:t>ฉานโทคยอุปนิษัท, อ้างใน จำนง ทองประเสริฐ,ผู้แปล, อ้างแล้ว,หน้า ๓๓.</w:t>
      </w:r>
    </w:p>
  </w:footnote>
  <w:footnote w:id="12">
    <w:p w:rsidR="001E23E2" w:rsidRPr="00E23907" w:rsidRDefault="001E23E2" w:rsidP="009C3259">
      <w:pPr>
        <w:pStyle w:val="a6"/>
        <w:tabs>
          <w:tab w:val="left" w:pos="1080"/>
        </w:tabs>
        <w:ind w:firstLine="1260"/>
        <w:jc w:val="thaiDistribute"/>
        <w:rPr>
          <w:rFonts w:ascii="TH Niramit AS" w:hAnsi="TH Niramit AS" w:cs="TH Niramit AS"/>
          <w:sz w:val="28"/>
          <w:szCs w:val="28"/>
          <w:cs/>
        </w:rPr>
      </w:pPr>
      <w:r w:rsidRPr="00E23907">
        <w:rPr>
          <w:rStyle w:val="a8"/>
          <w:rFonts w:ascii="TH Niramit AS" w:hAnsi="TH Niramit AS" w:cs="TH Niramit AS"/>
          <w:sz w:val="28"/>
          <w:szCs w:val="28"/>
        </w:rPr>
        <w:footnoteRef/>
      </w:r>
      <w:r w:rsidRPr="00E23907">
        <w:rPr>
          <w:rFonts w:ascii="TH Niramit AS" w:hAnsi="TH Niramit AS" w:cs="TH Niramit AS"/>
          <w:sz w:val="28"/>
          <w:szCs w:val="28"/>
        </w:rPr>
        <w:t xml:space="preserve"> </w:t>
      </w:r>
      <w:r w:rsidRPr="00E23907">
        <w:rPr>
          <w:rFonts w:ascii="TH Niramit AS" w:hAnsi="TH Niramit AS" w:cs="TH Niramit AS"/>
          <w:sz w:val="28"/>
          <w:szCs w:val="28"/>
          <w:cs/>
        </w:rPr>
        <w:t>ฉานโทคยอุปนิษัท, จำนง ทองประเสริฐ, ผู้แปล,อ้างแล้ว, หน้า ๓๓-๓๕.</w:t>
      </w:r>
    </w:p>
  </w:footnote>
  <w:footnote w:id="13">
    <w:p w:rsidR="001E23E2" w:rsidRPr="00E23907" w:rsidRDefault="001E23E2" w:rsidP="00A3725C">
      <w:pPr>
        <w:pStyle w:val="a6"/>
        <w:tabs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  <w:szCs w:val="28"/>
          <w:cs/>
        </w:rPr>
      </w:pPr>
      <w:r w:rsidRPr="00E23907">
        <w:rPr>
          <w:rStyle w:val="a8"/>
          <w:rFonts w:ascii="TH Niramit AS" w:hAnsi="TH Niramit AS" w:cs="TH Niramit AS"/>
          <w:sz w:val="28"/>
          <w:szCs w:val="28"/>
        </w:rPr>
        <w:footnoteRef/>
      </w:r>
      <w:r w:rsidRPr="00E23907">
        <w:rPr>
          <w:rFonts w:ascii="TH Niramit AS" w:hAnsi="TH Niramit AS" w:cs="TH Niramit AS"/>
          <w:sz w:val="28"/>
          <w:szCs w:val="28"/>
        </w:rPr>
        <w:t xml:space="preserve"> </w:t>
      </w:r>
      <w:r w:rsidRPr="00E23907">
        <w:rPr>
          <w:rFonts w:ascii="TH Niramit AS" w:hAnsi="TH Niramit AS" w:cs="TH Niramit AS"/>
          <w:sz w:val="28"/>
          <w:szCs w:val="28"/>
          <w:cs/>
        </w:rPr>
        <w:t>ฉานโทคยอุปนิษัท, จำนงค์ ทองประเสริฐ ผู้แปล, อ้างแล้ว, หน้า ๓๖.</w:t>
      </w:r>
    </w:p>
  </w:footnote>
  <w:footnote w:id="14">
    <w:p w:rsidR="001E23E2" w:rsidRPr="00E23907" w:rsidRDefault="001E23E2" w:rsidP="00BC6E50">
      <w:pPr>
        <w:pStyle w:val="a6"/>
        <w:tabs>
          <w:tab w:val="left" w:pos="851"/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  <w:szCs w:val="28"/>
        </w:rPr>
      </w:pPr>
      <w:r w:rsidRPr="00E23907">
        <w:rPr>
          <w:rStyle w:val="a8"/>
          <w:rFonts w:ascii="TH Niramit AS" w:hAnsi="TH Niramit AS" w:cs="TH Niramit AS"/>
          <w:sz w:val="28"/>
          <w:szCs w:val="28"/>
        </w:rPr>
        <w:footnoteRef/>
      </w:r>
      <w:r w:rsidRPr="00E23907">
        <w:rPr>
          <w:rFonts w:ascii="TH Niramit AS" w:hAnsi="TH Niramit AS" w:cs="TH Niramit AS"/>
          <w:sz w:val="28"/>
          <w:szCs w:val="28"/>
        </w:rPr>
        <w:t xml:space="preserve"> </w:t>
      </w:r>
      <w:r w:rsidRPr="00E23907">
        <w:rPr>
          <w:rFonts w:ascii="TH Niramit AS" w:hAnsi="TH Niramit AS" w:cs="TH Niramit AS"/>
          <w:sz w:val="28"/>
          <w:szCs w:val="28"/>
          <w:cs/>
        </w:rPr>
        <w:t>ฉานโทคยอุปนิษัท, จำนงค์ ทองประเสริฐ ผู้แปล, อ้างแล้ว, หน้า ๓๖-๓๗.</w:t>
      </w:r>
    </w:p>
  </w:footnote>
  <w:footnote w:id="15">
    <w:p w:rsidR="001E23E2" w:rsidRPr="00E23907" w:rsidRDefault="001E23E2" w:rsidP="00BC6E50">
      <w:pPr>
        <w:pStyle w:val="a6"/>
        <w:tabs>
          <w:tab w:val="left" w:pos="900"/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  <w:szCs w:val="28"/>
          <w:cs/>
        </w:rPr>
      </w:pPr>
      <w:r w:rsidRPr="00E23907">
        <w:rPr>
          <w:rStyle w:val="a8"/>
          <w:rFonts w:ascii="TH Niramit AS" w:hAnsi="TH Niramit AS" w:cs="TH Niramit AS"/>
          <w:sz w:val="28"/>
          <w:szCs w:val="28"/>
        </w:rPr>
        <w:footnoteRef/>
      </w:r>
      <w:r w:rsidRPr="00E23907">
        <w:rPr>
          <w:rFonts w:ascii="TH Niramit AS" w:hAnsi="TH Niramit AS" w:cs="TH Niramit AS"/>
          <w:sz w:val="28"/>
          <w:szCs w:val="28"/>
        </w:rPr>
        <w:t xml:space="preserve"> </w:t>
      </w:r>
      <w:r w:rsidRPr="00E23907">
        <w:rPr>
          <w:rFonts w:ascii="TH Niramit AS" w:hAnsi="TH Niramit AS" w:cs="TH Niramit AS"/>
          <w:sz w:val="28"/>
          <w:szCs w:val="28"/>
          <w:cs/>
        </w:rPr>
        <w:t>สุขุม ศรีบุรินทร์, ผู้แปล.</w:t>
      </w:r>
      <w:r w:rsidRPr="00E23907">
        <w:rPr>
          <w:rFonts w:ascii="TH Niramit AS" w:hAnsi="TH Niramit AS" w:cs="TH Niramit AS"/>
          <w:b/>
          <w:bCs/>
          <w:sz w:val="28"/>
          <w:szCs w:val="28"/>
          <w:cs/>
        </w:rPr>
        <w:t>สารัตถะปรัชญาอินเดีย.</w:t>
      </w:r>
      <w:r w:rsidRPr="00E23907">
        <w:rPr>
          <w:rFonts w:ascii="TH Niramit AS" w:hAnsi="TH Niramit AS" w:cs="TH Niramit AS"/>
          <w:sz w:val="28"/>
          <w:szCs w:val="28"/>
          <w:cs/>
        </w:rPr>
        <w:t xml:space="preserve"> (กรุงเทพ ฯ </w:t>
      </w:r>
      <w:r w:rsidRPr="00E23907">
        <w:rPr>
          <w:rFonts w:ascii="TH Niramit AS" w:hAnsi="TH Niramit AS" w:cs="TH Niramit AS"/>
          <w:sz w:val="28"/>
          <w:szCs w:val="28"/>
        </w:rPr>
        <w:t xml:space="preserve">: </w:t>
      </w:r>
      <w:r w:rsidRPr="00E23907">
        <w:rPr>
          <w:rFonts w:ascii="TH Niramit AS" w:hAnsi="TH Niramit AS" w:cs="TH Niramit AS"/>
          <w:sz w:val="28"/>
          <w:szCs w:val="28"/>
          <w:cs/>
        </w:rPr>
        <w:t>สำนักงานคณะกรรมการวิจัยแห่งชาติ, ๒๕๓๑), หน้า ๑๑.</w:t>
      </w:r>
    </w:p>
  </w:footnote>
  <w:footnote w:id="16">
    <w:p w:rsidR="001E23E2" w:rsidRPr="00E23907" w:rsidRDefault="001E23E2" w:rsidP="00BC6E50">
      <w:pPr>
        <w:pStyle w:val="a6"/>
        <w:tabs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  <w:szCs w:val="28"/>
          <w:cs/>
        </w:rPr>
      </w:pPr>
      <w:r w:rsidRPr="00E23907">
        <w:rPr>
          <w:rStyle w:val="a8"/>
          <w:rFonts w:ascii="TH Niramit AS" w:hAnsi="TH Niramit AS" w:cs="TH Niramit AS"/>
          <w:sz w:val="28"/>
          <w:szCs w:val="28"/>
        </w:rPr>
        <w:footnoteRef/>
      </w:r>
      <w:r w:rsidRPr="00E23907">
        <w:rPr>
          <w:rFonts w:ascii="TH Niramit AS" w:hAnsi="TH Niramit AS" w:cs="TH Niramit AS"/>
          <w:sz w:val="28"/>
          <w:szCs w:val="28"/>
        </w:rPr>
        <w:t xml:space="preserve"> </w:t>
      </w:r>
      <w:proofErr w:type="spellStart"/>
      <w:r w:rsidRPr="00E23907">
        <w:rPr>
          <w:rFonts w:ascii="TH Niramit AS" w:hAnsi="TH Niramit AS" w:cs="TH Niramit AS"/>
          <w:sz w:val="28"/>
          <w:szCs w:val="28"/>
        </w:rPr>
        <w:t>Dr.Chandradhar</w:t>
      </w:r>
      <w:proofErr w:type="spellEnd"/>
      <w:r w:rsidRPr="00E23907">
        <w:rPr>
          <w:rFonts w:ascii="TH Niramit AS" w:hAnsi="TH Niramit AS" w:cs="TH Niramit AS"/>
          <w:sz w:val="28"/>
          <w:szCs w:val="28"/>
        </w:rPr>
        <w:t xml:space="preserve"> Sharma. </w:t>
      </w:r>
      <w:r w:rsidRPr="00E23907">
        <w:rPr>
          <w:rFonts w:ascii="TH Niramit AS" w:hAnsi="TH Niramit AS" w:cs="TH Niramit AS"/>
          <w:b/>
          <w:bCs/>
          <w:sz w:val="28"/>
          <w:szCs w:val="28"/>
        </w:rPr>
        <w:t>A Critical Survey of Indian Philosophy</w:t>
      </w:r>
      <w:r w:rsidRPr="00E23907">
        <w:rPr>
          <w:rFonts w:ascii="TH Niramit AS" w:hAnsi="TH Niramit AS" w:cs="TH Niramit AS"/>
          <w:sz w:val="28"/>
          <w:szCs w:val="28"/>
        </w:rPr>
        <w:t xml:space="preserve">. (Delhi: </w:t>
      </w:r>
      <w:proofErr w:type="spellStart"/>
      <w:r w:rsidRPr="00E23907">
        <w:rPr>
          <w:rFonts w:ascii="TH Niramit AS" w:hAnsi="TH Niramit AS" w:cs="TH Niramit AS"/>
          <w:sz w:val="28"/>
          <w:szCs w:val="28"/>
        </w:rPr>
        <w:t>Motilal</w:t>
      </w:r>
      <w:proofErr w:type="spellEnd"/>
      <w:r w:rsidRPr="00E23907">
        <w:rPr>
          <w:rFonts w:ascii="TH Niramit AS" w:hAnsi="TH Niramit AS" w:cs="TH Niramit AS"/>
          <w:sz w:val="28"/>
          <w:szCs w:val="28"/>
        </w:rPr>
        <w:t xml:space="preserve"> </w:t>
      </w:r>
      <w:proofErr w:type="spellStart"/>
      <w:r w:rsidRPr="00E23907">
        <w:rPr>
          <w:rFonts w:ascii="TH Niramit AS" w:hAnsi="TH Niramit AS" w:cs="TH Niramit AS"/>
          <w:sz w:val="28"/>
          <w:szCs w:val="28"/>
        </w:rPr>
        <w:t>Banarsidass</w:t>
      </w:r>
      <w:proofErr w:type="spellEnd"/>
      <w:r w:rsidRPr="00E23907">
        <w:rPr>
          <w:rFonts w:ascii="TH Niramit AS" w:hAnsi="TH Niramit AS" w:cs="TH Niramit AS"/>
          <w:sz w:val="28"/>
          <w:szCs w:val="28"/>
        </w:rPr>
        <w:t xml:space="preserve"> Publishers, 1991), p.24</w:t>
      </w:r>
      <w:r w:rsidRPr="00E23907">
        <w:rPr>
          <w:rFonts w:ascii="TH Niramit AS" w:hAnsi="TH Niramit AS" w:cs="TH Niramit AS"/>
          <w:sz w:val="28"/>
          <w:szCs w:val="28"/>
          <w:cs/>
        </w:rPr>
        <w:t>.</w:t>
      </w:r>
    </w:p>
  </w:footnote>
  <w:footnote w:id="17">
    <w:p w:rsidR="001E23E2" w:rsidRPr="00E23907" w:rsidRDefault="001E23E2" w:rsidP="00BC6E50">
      <w:pPr>
        <w:pStyle w:val="a6"/>
        <w:tabs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  <w:szCs w:val="28"/>
          <w:cs/>
        </w:rPr>
      </w:pPr>
      <w:r w:rsidRPr="00E23907">
        <w:rPr>
          <w:rStyle w:val="a8"/>
          <w:rFonts w:ascii="TH Niramit AS" w:hAnsi="TH Niramit AS" w:cs="TH Niramit AS"/>
          <w:sz w:val="28"/>
          <w:szCs w:val="28"/>
        </w:rPr>
        <w:footnoteRef/>
      </w:r>
      <w:r w:rsidRPr="00E23907">
        <w:rPr>
          <w:rFonts w:ascii="TH Niramit AS" w:hAnsi="TH Niramit AS" w:cs="TH Niramit AS"/>
          <w:sz w:val="28"/>
          <w:szCs w:val="28"/>
        </w:rPr>
        <w:t xml:space="preserve"> </w:t>
      </w:r>
      <w:r w:rsidRPr="00E23907">
        <w:rPr>
          <w:rFonts w:ascii="TH Niramit AS" w:hAnsi="TH Niramit AS" w:cs="TH Niramit AS"/>
          <w:sz w:val="28"/>
          <w:szCs w:val="28"/>
          <w:cs/>
        </w:rPr>
        <w:t>สุขุม ศรีบุรินทร์, ผู้แปล.</w:t>
      </w:r>
      <w:r w:rsidRPr="00E23907">
        <w:rPr>
          <w:rFonts w:ascii="TH Niramit AS" w:hAnsi="TH Niramit AS" w:cs="TH Niramit AS"/>
          <w:b/>
          <w:bCs/>
          <w:sz w:val="28"/>
          <w:szCs w:val="28"/>
          <w:cs/>
        </w:rPr>
        <w:t xml:space="preserve">อ้างแล้ว, </w:t>
      </w:r>
      <w:r w:rsidRPr="00E23907">
        <w:rPr>
          <w:rFonts w:ascii="TH Niramit AS" w:hAnsi="TH Niramit AS" w:cs="TH Niramit AS"/>
          <w:sz w:val="28"/>
          <w:szCs w:val="28"/>
          <w:cs/>
        </w:rPr>
        <w:t>หน้า ๑๑.</w:t>
      </w:r>
    </w:p>
  </w:footnote>
  <w:footnote w:id="18">
    <w:p w:rsidR="001E23E2" w:rsidRPr="00E23907" w:rsidRDefault="001E23E2" w:rsidP="00BC6E50">
      <w:pPr>
        <w:pStyle w:val="a6"/>
        <w:tabs>
          <w:tab w:val="left" w:pos="851"/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  <w:szCs w:val="28"/>
          <w:cs/>
        </w:rPr>
      </w:pPr>
      <w:r w:rsidRPr="00E23907">
        <w:rPr>
          <w:rStyle w:val="a8"/>
          <w:rFonts w:ascii="TH Niramit AS" w:hAnsi="TH Niramit AS" w:cs="TH Niramit AS"/>
          <w:sz w:val="28"/>
          <w:szCs w:val="28"/>
        </w:rPr>
        <w:footnoteRef/>
      </w:r>
      <w:r w:rsidRPr="00E23907">
        <w:rPr>
          <w:rFonts w:ascii="TH Niramit AS" w:hAnsi="TH Niramit AS" w:cs="TH Niramit AS"/>
          <w:sz w:val="28"/>
          <w:szCs w:val="28"/>
        </w:rPr>
        <w:t xml:space="preserve"> </w:t>
      </w:r>
      <w:r w:rsidRPr="00E23907">
        <w:rPr>
          <w:rFonts w:ascii="TH Niramit AS" w:hAnsi="TH Niramit AS" w:cs="TH Niramit AS"/>
          <w:sz w:val="28"/>
          <w:szCs w:val="28"/>
          <w:cs/>
        </w:rPr>
        <w:t xml:space="preserve">ยวาหระลาล เนห์รู, </w:t>
      </w:r>
      <w:r w:rsidRPr="00E23907">
        <w:rPr>
          <w:rFonts w:ascii="TH Niramit AS" w:hAnsi="TH Niramit AS" w:cs="TH Niramit AS"/>
          <w:b/>
          <w:bCs/>
          <w:sz w:val="28"/>
          <w:szCs w:val="28"/>
          <w:cs/>
        </w:rPr>
        <w:t>พบถิ่นอินเดีย.</w:t>
      </w:r>
      <w:r w:rsidRPr="00E23907">
        <w:rPr>
          <w:rFonts w:ascii="TH Niramit AS" w:hAnsi="TH Niramit AS" w:cs="TH Niramit AS"/>
          <w:sz w:val="28"/>
          <w:szCs w:val="28"/>
          <w:cs/>
        </w:rPr>
        <w:t xml:space="preserve"> กรุณา กุศลาสัย ผู้แปล. (กรุงเทพ ฯ </w:t>
      </w:r>
      <w:r w:rsidRPr="00E23907">
        <w:rPr>
          <w:rFonts w:ascii="TH Niramit AS" w:hAnsi="TH Niramit AS" w:cs="TH Niramit AS"/>
          <w:sz w:val="28"/>
          <w:szCs w:val="28"/>
        </w:rPr>
        <w:t xml:space="preserve">: </w:t>
      </w:r>
      <w:r w:rsidRPr="00E23907">
        <w:rPr>
          <w:rFonts w:ascii="TH Niramit AS" w:hAnsi="TH Niramit AS" w:cs="TH Niramit AS"/>
          <w:sz w:val="28"/>
          <w:szCs w:val="28"/>
          <w:cs/>
        </w:rPr>
        <w:t>สำนักพิมพ์ศยาม, ๒๕๕๔), หน้า ๑๕๕.</w:t>
      </w:r>
    </w:p>
  </w:footnote>
  <w:footnote w:id="19">
    <w:p w:rsidR="001E23E2" w:rsidRPr="00E23907" w:rsidRDefault="001E23E2" w:rsidP="00BC6E50">
      <w:pPr>
        <w:pStyle w:val="a6"/>
        <w:tabs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  <w:szCs w:val="28"/>
          <w:cs/>
        </w:rPr>
      </w:pPr>
      <w:r w:rsidRPr="00E23907">
        <w:rPr>
          <w:rStyle w:val="a8"/>
          <w:rFonts w:ascii="TH Niramit AS" w:hAnsi="TH Niramit AS" w:cs="TH Niramit AS"/>
          <w:sz w:val="28"/>
          <w:szCs w:val="28"/>
        </w:rPr>
        <w:footnoteRef/>
      </w:r>
      <w:r w:rsidRPr="00E23907">
        <w:rPr>
          <w:rFonts w:ascii="TH Niramit AS" w:hAnsi="TH Niramit AS" w:cs="TH Niramit AS"/>
          <w:sz w:val="28"/>
          <w:szCs w:val="28"/>
        </w:rPr>
        <w:t xml:space="preserve"> </w:t>
      </w:r>
      <w:r w:rsidRPr="00E23907">
        <w:rPr>
          <w:rFonts w:ascii="TH Niramit AS" w:hAnsi="TH Niramit AS" w:cs="TH Niramit AS"/>
          <w:sz w:val="28"/>
          <w:szCs w:val="28"/>
          <w:cs/>
        </w:rPr>
        <w:t xml:space="preserve">สุมาลี มหณรงค์ชัย. </w:t>
      </w:r>
      <w:r w:rsidRPr="00E23907">
        <w:rPr>
          <w:rFonts w:ascii="TH Niramit AS" w:hAnsi="TH Niramit AS" w:cs="TH Niramit AS"/>
          <w:b/>
          <w:bCs/>
          <w:sz w:val="28"/>
          <w:szCs w:val="28"/>
          <w:cs/>
        </w:rPr>
        <w:t>ฮินดู-พุทธ จุดยืนที่แตกต่าง.</w:t>
      </w:r>
      <w:r w:rsidRPr="00E23907">
        <w:rPr>
          <w:rFonts w:ascii="TH Niramit AS" w:hAnsi="TH Niramit AS" w:cs="TH Niramit AS"/>
          <w:sz w:val="28"/>
          <w:szCs w:val="28"/>
          <w:cs/>
        </w:rPr>
        <w:t xml:space="preserve"> (กรุงเทพ ฯ </w:t>
      </w:r>
      <w:r w:rsidRPr="00E23907">
        <w:rPr>
          <w:rFonts w:ascii="TH Niramit AS" w:hAnsi="TH Niramit AS" w:cs="TH Niramit AS"/>
          <w:sz w:val="28"/>
          <w:szCs w:val="28"/>
        </w:rPr>
        <w:t xml:space="preserve">: </w:t>
      </w:r>
      <w:r w:rsidRPr="00E23907">
        <w:rPr>
          <w:rFonts w:ascii="TH Niramit AS" w:hAnsi="TH Niramit AS" w:cs="TH Niramit AS"/>
          <w:sz w:val="28"/>
          <w:szCs w:val="28"/>
          <w:cs/>
        </w:rPr>
        <w:t>สำนักพิมพ์สุขภาพใจ, ๒๕๔๖),หน้า ๕๘.</w:t>
      </w:r>
    </w:p>
  </w:footnote>
  <w:footnote w:id="20">
    <w:p w:rsidR="001E23E2" w:rsidRPr="00E23907" w:rsidRDefault="001E23E2" w:rsidP="00BC6E50">
      <w:pPr>
        <w:pStyle w:val="a6"/>
        <w:tabs>
          <w:tab w:val="left" w:pos="900"/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  <w:szCs w:val="28"/>
          <w:cs/>
        </w:rPr>
      </w:pPr>
      <w:r w:rsidRPr="00E23907">
        <w:rPr>
          <w:rStyle w:val="a8"/>
          <w:rFonts w:ascii="TH Niramit AS" w:hAnsi="TH Niramit AS" w:cs="TH Niramit AS"/>
          <w:sz w:val="28"/>
          <w:szCs w:val="28"/>
        </w:rPr>
        <w:footnoteRef/>
      </w:r>
      <w:r w:rsidRPr="00E23907">
        <w:rPr>
          <w:rFonts w:ascii="TH Niramit AS" w:hAnsi="TH Niramit AS" w:cs="TH Niramit AS"/>
          <w:sz w:val="28"/>
          <w:szCs w:val="28"/>
        </w:rPr>
        <w:t xml:space="preserve"> </w:t>
      </w:r>
      <w:hyperlink r:id="rId3" w:tooltip="พฤหทารัณยกะ อุปนิษัท (หน้านี้ไม่มี)" w:history="1">
        <w:r w:rsidRPr="00E23907">
          <w:rPr>
            <w:rStyle w:val="aa"/>
            <w:rFonts w:ascii="TH Niramit AS" w:hAnsi="TH Niramit AS" w:cs="TH Niramit AS"/>
            <w:color w:val="auto"/>
            <w:sz w:val="28"/>
            <w:szCs w:val="28"/>
            <w:u w:val="none"/>
            <w:cs/>
          </w:rPr>
          <w:t>พฤหทารัณยกอุปนิษัท</w:t>
        </w:r>
      </w:hyperlink>
      <w:r w:rsidRPr="00E23907">
        <w:rPr>
          <w:rFonts w:ascii="TH Niramit AS" w:hAnsi="TH Niramit AS" w:cs="TH Niramit AS"/>
          <w:sz w:val="28"/>
          <w:szCs w:val="28"/>
          <w:cs/>
        </w:rPr>
        <w:t xml:space="preserve">, อ้างใน สุมาลี มหณรงค์ชัย, </w:t>
      </w:r>
      <w:r w:rsidRPr="00E23907">
        <w:rPr>
          <w:rFonts w:ascii="TH Niramit AS" w:hAnsi="TH Niramit AS" w:cs="TH Niramit AS"/>
          <w:b/>
          <w:bCs/>
          <w:sz w:val="28"/>
          <w:szCs w:val="28"/>
          <w:cs/>
        </w:rPr>
        <w:t>อ้างแล้ว</w:t>
      </w:r>
      <w:r w:rsidRPr="00E23907">
        <w:rPr>
          <w:rFonts w:ascii="TH Niramit AS" w:hAnsi="TH Niramit AS" w:cs="TH Niramit AS"/>
          <w:sz w:val="28"/>
          <w:szCs w:val="28"/>
          <w:cs/>
        </w:rPr>
        <w:t>, หน้า  ๖๑.</w:t>
      </w:r>
    </w:p>
  </w:footnote>
  <w:footnote w:id="21">
    <w:p w:rsidR="001E23E2" w:rsidRPr="00E23907" w:rsidRDefault="001E23E2" w:rsidP="00BC6E50">
      <w:pPr>
        <w:pStyle w:val="a6"/>
        <w:tabs>
          <w:tab w:val="left" w:pos="900"/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  <w:szCs w:val="28"/>
          <w:cs/>
        </w:rPr>
      </w:pPr>
      <w:r w:rsidRPr="00E23907">
        <w:rPr>
          <w:rStyle w:val="a8"/>
          <w:rFonts w:ascii="TH Niramit AS" w:hAnsi="TH Niramit AS" w:cs="TH Niramit AS"/>
          <w:sz w:val="28"/>
          <w:szCs w:val="28"/>
        </w:rPr>
        <w:footnoteRef/>
      </w:r>
      <w:r w:rsidRPr="00E23907">
        <w:rPr>
          <w:rFonts w:ascii="TH Niramit AS" w:hAnsi="TH Niramit AS" w:cs="TH Niramit AS"/>
          <w:sz w:val="28"/>
          <w:szCs w:val="28"/>
        </w:rPr>
        <w:t xml:space="preserve"> </w:t>
      </w:r>
      <w:r w:rsidRPr="00E23907">
        <w:rPr>
          <w:rFonts w:ascii="TH Niramit AS" w:hAnsi="TH Niramit AS" w:cs="TH Niramit AS"/>
          <w:sz w:val="28"/>
          <w:szCs w:val="28"/>
          <w:cs/>
        </w:rPr>
        <w:t xml:space="preserve">ฉานโทคยอุปนิษัท, อ้างใน สุนทร ณ รังษี, ปรัชญาอินเดีย </w:t>
      </w:r>
      <w:r w:rsidRPr="00E23907">
        <w:rPr>
          <w:rFonts w:ascii="TH Niramit AS" w:hAnsi="TH Niramit AS" w:cs="TH Niramit AS"/>
          <w:sz w:val="28"/>
          <w:szCs w:val="28"/>
        </w:rPr>
        <w:t xml:space="preserve">: </w:t>
      </w:r>
      <w:r w:rsidRPr="00E23907">
        <w:rPr>
          <w:rFonts w:ascii="TH Niramit AS" w:hAnsi="TH Niramit AS" w:cs="TH Niramit AS"/>
          <w:sz w:val="28"/>
          <w:szCs w:val="28"/>
          <w:cs/>
        </w:rPr>
        <w:t xml:space="preserve">ประวัติและลัทธิ. (กรุงเทพ ฯ </w:t>
      </w:r>
      <w:r w:rsidRPr="00E23907">
        <w:rPr>
          <w:rFonts w:ascii="TH Niramit AS" w:hAnsi="TH Niramit AS" w:cs="TH Niramit AS"/>
          <w:sz w:val="28"/>
          <w:szCs w:val="28"/>
        </w:rPr>
        <w:t xml:space="preserve">: </w:t>
      </w:r>
      <w:r w:rsidRPr="00E23907">
        <w:rPr>
          <w:rFonts w:ascii="TH Niramit AS" w:hAnsi="TH Niramit AS" w:cs="TH Niramit AS"/>
          <w:sz w:val="28"/>
          <w:szCs w:val="28"/>
          <w:cs/>
        </w:rPr>
        <w:t>สำนักพิมพ์จุฬาลงกรณมหาวิทยาลัย, ๒๕๓๗), หน้า ๓๘.</w:t>
      </w:r>
    </w:p>
  </w:footnote>
  <w:footnote w:id="22">
    <w:p w:rsidR="001E23E2" w:rsidRPr="00E23907" w:rsidRDefault="001E23E2" w:rsidP="00BC6E50">
      <w:pPr>
        <w:pStyle w:val="a6"/>
        <w:tabs>
          <w:tab w:val="left" w:pos="900"/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  <w:szCs w:val="28"/>
          <w:cs/>
        </w:rPr>
      </w:pPr>
      <w:r w:rsidRPr="00E23907">
        <w:rPr>
          <w:rStyle w:val="a8"/>
          <w:rFonts w:ascii="TH Niramit AS" w:hAnsi="TH Niramit AS" w:cs="TH Niramit AS"/>
          <w:sz w:val="28"/>
          <w:szCs w:val="28"/>
        </w:rPr>
        <w:footnoteRef/>
      </w:r>
      <w:r w:rsidRPr="00E23907">
        <w:rPr>
          <w:rFonts w:ascii="TH Niramit AS" w:hAnsi="TH Niramit AS" w:cs="TH Niramit AS"/>
          <w:sz w:val="28"/>
          <w:szCs w:val="28"/>
        </w:rPr>
        <w:t xml:space="preserve"> </w:t>
      </w:r>
      <w:r w:rsidRPr="00E23907">
        <w:rPr>
          <w:rFonts w:ascii="TH Niramit AS" w:hAnsi="TH Niramit AS" w:cs="TH Niramit AS"/>
          <w:sz w:val="28"/>
          <w:szCs w:val="28"/>
          <w:cs/>
        </w:rPr>
        <w:t xml:space="preserve">ไตติริยอุปนิษัท,อ้างในสุนทร ณ รังษี, </w:t>
      </w:r>
      <w:r w:rsidRPr="00E23907">
        <w:rPr>
          <w:rFonts w:ascii="TH Niramit AS" w:hAnsi="TH Niramit AS" w:cs="TH Niramit AS"/>
          <w:b/>
          <w:bCs/>
          <w:sz w:val="28"/>
          <w:szCs w:val="28"/>
          <w:cs/>
        </w:rPr>
        <w:t>อ้างแล้ว</w:t>
      </w:r>
      <w:r w:rsidRPr="00E23907">
        <w:rPr>
          <w:rFonts w:ascii="TH Niramit AS" w:hAnsi="TH Niramit AS" w:cs="TH Niramit AS"/>
          <w:sz w:val="28"/>
          <w:szCs w:val="28"/>
          <w:cs/>
        </w:rPr>
        <w:t>,หน้า ๓๘.</w:t>
      </w:r>
    </w:p>
  </w:footnote>
  <w:footnote w:id="23">
    <w:p w:rsidR="001E23E2" w:rsidRPr="00E23907" w:rsidRDefault="001E23E2" w:rsidP="00BC6E50">
      <w:pPr>
        <w:pStyle w:val="a6"/>
        <w:tabs>
          <w:tab w:val="left" w:pos="900"/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  <w:szCs w:val="28"/>
          <w:cs/>
        </w:rPr>
      </w:pPr>
      <w:r w:rsidRPr="00E23907">
        <w:rPr>
          <w:rStyle w:val="a8"/>
          <w:rFonts w:ascii="TH Niramit AS" w:hAnsi="TH Niramit AS" w:cs="TH Niramit AS"/>
          <w:sz w:val="28"/>
          <w:szCs w:val="28"/>
        </w:rPr>
        <w:footnoteRef/>
      </w:r>
      <w:r w:rsidRPr="00E23907">
        <w:rPr>
          <w:rFonts w:ascii="TH Niramit AS" w:hAnsi="TH Niramit AS" w:cs="TH Niramit AS"/>
          <w:sz w:val="28"/>
          <w:szCs w:val="28"/>
        </w:rPr>
        <w:t xml:space="preserve"> </w:t>
      </w:r>
      <w:r w:rsidRPr="00E23907">
        <w:rPr>
          <w:rFonts w:ascii="TH Niramit AS" w:hAnsi="TH Niramit AS" w:cs="TH Niramit AS"/>
          <w:sz w:val="28"/>
          <w:szCs w:val="28"/>
          <w:cs/>
        </w:rPr>
        <w:t xml:space="preserve">สุนทร ณ รังษี, </w:t>
      </w:r>
      <w:r w:rsidRPr="00E23907">
        <w:rPr>
          <w:rFonts w:ascii="TH Niramit AS" w:hAnsi="TH Niramit AS" w:cs="TH Niramit AS"/>
          <w:b/>
          <w:bCs/>
          <w:sz w:val="28"/>
          <w:szCs w:val="28"/>
          <w:cs/>
        </w:rPr>
        <w:t>อ้างแล้ว</w:t>
      </w:r>
      <w:r w:rsidRPr="00E23907">
        <w:rPr>
          <w:rFonts w:ascii="TH Niramit AS" w:hAnsi="TH Niramit AS" w:cs="TH Niramit AS"/>
          <w:sz w:val="28"/>
          <w:szCs w:val="28"/>
          <w:cs/>
        </w:rPr>
        <w:t>, หน้า ๓๘-๓๙.</w:t>
      </w:r>
    </w:p>
  </w:footnote>
  <w:footnote w:id="24">
    <w:p w:rsidR="001E23E2" w:rsidRPr="00E23907" w:rsidRDefault="001E23E2" w:rsidP="00BC6E50">
      <w:pPr>
        <w:pStyle w:val="a6"/>
        <w:tabs>
          <w:tab w:val="left" w:pos="900"/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  <w:szCs w:val="28"/>
          <w:cs/>
        </w:rPr>
      </w:pPr>
      <w:r w:rsidRPr="00E23907">
        <w:rPr>
          <w:rStyle w:val="a8"/>
          <w:rFonts w:ascii="TH Niramit AS" w:hAnsi="TH Niramit AS" w:cs="TH Niramit AS"/>
          <w:sz w:val="28"/>
          <w:szCs w:val="28"/>
        </w:rPr>
        <w:footnoteRef/>
      </w:r>
      <w:r w:rsidRPr="00E23907">
        <w:rPr>
          <w:rFonts w:ascii="TH Niramit AS" w:hAnsi="TH Niramit AS" w:cs="TH Niramit AS"/>
          <w:sz w:val="28"/>
          <w:szCs w:val="28"/>
        </w:rPr>
        <w:t xml:space="preserve"> </w:t>
      </w:r>
      <w:r w:rsidRPr="00E23907">
        <w:rPr>
          <w:rFonts w:ascii="TH Niramit AS" w:hAnsi="TH Niramit AS" w:cs="TH Niramit AS"/>
          <w:b/>
          <w:bCs/>
          <w:sz w:val="28"/>
          <w:szCs w:val="28"/>
          <w:cs/>
        </w:rPr>
        <w:t>เรื่องเดียวกัน</w:t>
      </w:r>
      <w:r w:rsidRPr="00E23907">
        <w:rPr>
          <w:rFonts w:ascii="TH Niramit AS" w:hAnsi="TH Niramit AS" w:cs="TH Niramit AS"/>
          <w:sz w:val="28"/>
          <w:szCs w:val="28"/>
          <w:cs/>
        </w:rPr>
        <w:t>, หน้า ๔๖-๔๗.</w:t>
      </w:r>
    </w:p>
  </w:footnote>
  <w:footnote w:id="25">
    <w:p w:rsidR="001E23E2" w:rsidRPr="00E23907" w:rsidRDefault="001E23E2" w:rsidP="00BC6E50">
      <w:pPr>
        <w:pStyle w:val="a6"/>
        <w:tabs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  <w:szCs w:val="28"/>
        </w:rPr>
      </w:pPr>
      <w:r w:rsidRPr="00E23907">
        <w:rPr>
          <w:rStyle w:val="a8"/>
          <w:rFonts w:ascii="TH Niramit AS" w:hAnsi="TH Niramit AS" w:cs="TH Niramit AS"/>
          <w:sz w:val="28"/>
          <w:szCs w:val="28"/>
        </w:rPr>
        <w:footnoteRef/>
      </w:r>
      <w:r w:rsidRPr="00E23907">
        <w:rPr>
          <w:rFonts w:ascii="TH Niramit AS" w:hAnsi="TH Niramit AS" w:cs="TH Niramit AS"/>
          <w:sz w:val="28"/>
          <w:szCs w:val="28"/>
        </w:rPr>
        <w:t xml:space="preserve"> </w:t>
      </w:r>
      <w:proofErr w:type="spellStart"/>
      <w:r w:rsidRPr="00E23907">
        <w:rPr>
          <w:rFonts w:ascii="TH Niramit AS" w:hAnsi="TH Niramit AS" w:cs="TH Niramit AS"/>
          <w:sz w:val="28"/>
          <w:szCs w:val="28"/>
        </w:rPr>
        <w:t>Hira</w:t>
      </w:r>
      <w:r w:rsidRPr="00E23907">
        <w:rPr>
          <w:rFonts w:ascii="TH Niramit AS" w:hAnsi="TH Niramit AS" w:cs="TH Niramit AS"/>
          <w:i/>
          <w:iCs/>
          <w:sz w:val="28"/>
          <w:szCs w:val="28"/>
        </w:rPr>
        <w:t>n</w:t>
      </w:r>
      <w:r w:rsidRPr="00E23907">
        <w:rPr>
          <w:rFonts w:ascii="TH Niramit AS" w:hAnsi="TH Niramit AS" w:cs="TH Niramit AS"/>
          <w:sz w:val="28"/>
          <w:szCs w:val="28"/>
        </w:rPr>
        <w:t>yagarbha</w:t>
      </w:r>
      <w:proofErr w:type="spellEnd"/>
      <w:r w:rsidRPr="00E23907">
        <w:rPr>
          <w:rFonts w:ascii="TH Niramit AS" w:hAnsi="TH Niramit AS" w:cs="TH Niramit AS"/>
          <w:sz w:val="28"/>
          <w:szCs w:val="28"/>
        </w:rPr>
        <w:t xml:space="preserve"> </w:t>
      </w:r>
      <w:r w:rsidRPr="00E23907">
        <w:rPr>
          <w:rFonts w:ascii="TH Niramit AS" w:hAnsi="TH Niramit AS" w:cs="TH Niramit AS"/>
          <w:sz w:val="28"/>
          <w:szCs w:val="28"/>
          <w:cs/>
        </w:rPr>
        <w:t xml:space="preserve">ฉบับภาษาอังกฤษใช้คำว่า </w:t>
      </w:r>
      <w:r w:rsidRPr="00E23907">
        <w:rPr>
          <w:rFonts w:ascii="TH Niramit AS" w:hAnsi="TH Niramit AS" w:cs="TH Niramit AS"/>
          <w:sz w:val="28"/>
          <w:szCs w:val="28"/>
        </w:rPr>
        <w:t xml:space="preserve">the first-born </w:t>
      </w:r>
      <w:r w:rsidRPr="00E23907">
        <w:rPr>
          <w:rFonts w:ascii="TH Niramit AS" w:hAnsi="TH Niramit AS" w:cs="TH Niramit AS"/>
          <w:sz w:val="28"/>
          <w:szCs w:val="28"/>
          <w:cs/>
        </w:rPr>
        <w:t xml:space="preserve">ดู </w:t>
      </w:r>
      <w:r w:rsidRPr="00E23907">
        <w:rPr>
          <w:rFonts w:ascii="TH Niramit AS" w:hAnsi="TH Niramit AS" w:cs="TH Niramit AS"/>
          <w:i/>
          <w:iCs/>
          <w:sz w:val="28"/>
          <w:szCs w:val="28"/>
        </w:rPr>
        <w:t>The Upanishads, Part 2 (SBE15)</w:t>
      </w:r>
      <w:r w:rsidRPr="00E23907">
        <w:rPr>
          <w:rFonts w:ascii="TH Niramit AS" w:hAnsi="TH Niramit AS" w:cs="TH Niramit AS"/>
          <w:sz w:val="28"/>
          <w:szCs w:val="28"/>
        </w:rPr>
        <w:t>, by Max Müller, [1879], at sacred-texts.com, p.243,</w:t>
      </w:r>
      <w:r w:rsidRPr="00E23907">
        <w:rPr>
          <w:rFonts w:ascii="TH Niramit AS" w:hAnsi="TH Niramit AS" w:cs="TH Niramit AS"/>
          <w:sz w:val="28"/>
          <w:szCs w:val="28"/>
          <w:cs/>
        </w:rPr>
        <w:t xml:space="preserve"> อ้างใน </w:t>
      </w:r>
      <w:r w:rsidRPr="00E23907">
        <w:rPr>
          <w:rFonts w:ascii="TH Niramit AS" w:hAnsi="TH Niramit AS" w:cs="TH Niramit AS"/>
          <w:sz w:val="28"/>
          <w:szCs w:val="28"/>
        </w:rPr>
        <w:t>http://www.sacred-texts.com/hin/sbe</w:t>
      </w:r>
      <w:r w:rsidRPr="00E23907">
        <w:rPr>
          <w:rFonts w:ascii="TH Niramit AS" w:hAnsi="TH Niramit AS" w:cs="TH Niramit AS"/>
          <w:sz w:val="28"/>
          <w:szCs w:val="28"/>
          <w:cs/>
        </w:rPr>
        <w:t>15/</w:t>
      </w:r>
      <w:proofErr w:type="spellStart"/>
      <w:r w:rsidRPr="00E23907">
        <w:rPr>
          <w:rFonts w:ascii="TH Niramit AS" w:hAnsi="TH Niramit AS" w:cs="TH Niramit AS"/>
          <w:sz w:val="28"/>
          <w:szCs w:val="28"/>
        </w:rPr>
        <w:t>sbe</w:t>
      </w:r>
      <w:proofErr w:type="spellEnd"/>
      <w:r w:rsidRPr="00E23907">
        <w:rPr>
          <w:rFonts w:ascii="TH Niramit AS" w:hAnsi="TH Niramit AS" w:cs="TH Niramit AS"/>
          <w:sz w:val="28"/>
          <w:szCs w:val="28"/>
          <w:cs/>
        </w:rPr>
        <w:t>15101.</w:t>
      </w:r>
      <w:proofErr w:type="spellStart"/>
      <w:r w:rsidRPr="00E23907">
        <w:rPr>
          <w:rFonts w:ascii="TH Niramit AS" w:hAnsi="TH Niramit AS" w:cs="TH Niramit AS"/>
          <w:sz w:val="28"/>
          <w:szCs w:val="28"/>
        </w:rPr>
        <w:t>htm</w:t>
      </w:r>
      <w:proofErr w:type="spellEnd"/>
      <w:r w:rsidRPr="00E23907">
        <w:rPr>
          <w:rFonts w:ascii="TH Niramit AS" w:hAnsi="TH Niramit AS" w:cs="TH Niramit AS"/>
          <w:sz w:val="28"/>
          <w:szCs w:val="28"/>
        </w:rPr>
        <w:t xml:space="preserve">  &lt;</w:t>
      </w:r>
      <w:r w:rsidRPr="00E23907">
        <w:rPr>
          <w:rFonts w:ascii="TH Niramit AS" w:hAnsi="TH Niramit AS" w:cs="TH Niramit AS"/>
          <w:sz w:val="28"/>
          <w:szCs w:val="28"/>
          <w:cs/>
        </w:rPr>
        <w:t>เข้าถึงเมื่อวันที่ ๒๑ กุมภาพันธ์ ๒๕๕๔</w:t>
      </w:r>
      <w:r w:rsidRPr="00E23907">
        <w:rPr>
          <w:rFonts w:ascii="TH Niramit AS" w:hAnsi="TH Niramit AS" w:cs="TH Niramit AS"/>
          <w:sz w:val="28"/>
          <w:szCs w:val="28"/>
        </w:rPr>
        <w:t xml:space="preserve">&gt; </w:t>
      </w:r>
      <w:r w:rsidRPr="00E23907">
        <w:rPr>
          <w:rFonts w:ascii="TH Niramit AS" w:hAnsi="TH Niramit AS" w:cs="TH Niramit AS"/>
          <w:sz w:val="28"/>
          <w:szCs w:val="28"/>
          <w:cs/>
        </w:rPr>
        <w:t xml:space="preserve">ดูโศลกพรรณนาถึงการกำเนิดโลกเพิ่มเติมได้ใน </w:t>
      </w:r>
      <w:r w:rsidRPr="00E23907">
        <w:rPr>
          <w:rFonts w:ascii="TH Niramit AS" w:hAnsi="TH Niramit AS" w:cs="TH Niramit AS"/>
          <w:sz w:val="28"/>
          <w:szCs w:val="28"/>
        </w:rPr>
        <w:t>Hindu Mysticism</w:t>
      </w:r>
      <w:r w:rsidRPr="00E23907">
        <w:rPr>
          <w:rFonts w:ascii="TH Niramit AS" w:hAnsi="TH Niramit AS" w:cs="TH Niramit AS"/>
          <w:sz w:val="28"/>
          <w:szCs w:val="28"/>
          <w:cs/>
        </w:rPr>
        <w:t xml:space="preserve"> </w:t>
      </w:r>
      <w:r w:rsidRPr="00E23907">
        <w:rPr>
          <w:rFonts w:ascii="TH Niramit AS" w:hAnsi="TH Niramit AS" w:cs="TH Niramit AS"/>
          <w:sz w:val="28"/>
          <w:szCs w:val="28"/>
        </w:rPr>
        <w:t xml:space="preserve">by S.N. </w:t>
      </w:r>
      <w:proofErr w:type="spellStart"/>
      <w:r w:rsidRPr="00E23907">
        <w:rPr>
          <w:rFonts w:ascii="TH Niramit AS" w:hAnsi="TH Niramit AS" w:cs="TH Niramit AS"/>
          <w:sz w:val="28"/>
          <w:szCs w:val="28"/>
        </w:rPr>
        <w:t>Dasgupta</w:t>
      </w:r>
      <w:proofErr w:type="spellEnd"/>
      <w:r w:rsidRPr="00E23907">
        <w:rPr>
          <w:rFonts w:ascii="TH Niramit AS" w:hAnsi="TH Niramit AS" w:cs="TH Niramit AS"/>
          <w:sz w:val="28"/>
          <w:szCs w:val="28"/>
        </w:rPr>
        <w:t xml:space="preserve"> </w:t>
      </w:r>
      <w:r w:rsidRPr="00E23907">
        <w:rPr>
          <w:rFonts w:ascii="TH Niramit AS" w:hAnsi="TH Niramit AS" w:cs="TH Niramit AS"/>
          <w:sz w:val="28"/>
          <w:szCs w:val="28"/>
          <w:cs/>
        </w:rPr>
        <w:t xml:space="preserve">อ้างอิงใน </w:t>
      </w:r>
      <w:r w:rsidRPr="00E23907">
        <w:rPr>
          <w:rFonts w:ascii="TH Niramit AS" w:hAnsi="TH Niramit AS" w:cs="TH Niramit AS"/>
          <w:sz w:val="28"/>
          <w:szCs w:val="28"/>
        </w:rPr>
        <w:t>http://www.sacred-texts.com/hin/hm/hm</w:t>
      </w:r>
      <w:r w:rsidRPr="00E23907">
        <w:rPr>
          <w:rFonts w:ascii="TH Niramit AS" w:hAnsi="TH Niramit AS" w:cs="TH Niramit AS"/>
          <w:sz w:val="28"/>
          <w:szCs w:val="28"/>
          <w:cs/>
        </w:rPr>
        <w:t>04.</w:t>
      </w:r>
      <w:proofErr w:type="spellStart"/>
      <w:r w:rsidRPr="00E23907">
        <w:rPr>
          <w:rFonts w:ascii="TH Niramit AS" w:hAnsi="TH Niramit AS" w:cs="TH Niramit AS"/>
          <w:sz w:val="28"/>
          <w:szCs w:val="28"/>
        </w:rPr>
        <w:t>htm</w:t>
      </w:r>
      <w:proofErr w:type="spellEnd"/>
      <w:r w:rsidRPr="00E23907">
        <w:rPr>
          <w:rFonts w:ascii="TH Niramit AS" w:hAnsi="TH Niramit AS" w:cs="TH Niramit AS"/>
          <w:sz w:val="28"/>
          <w:szCs w:val="28"/>
          <w:cs/>
        </w:rPr>
        <w:t xml:space="preserve">  โศลกดังกล่าวเริ่มต้นด้วยประโยคว่า</w:t>
      </w:r>
    </w:p>
    <w:p w:rsidR="001E23E2" w:rsidRPr="00E23907" w:rsidRDefault="001E23E2" w:rsidP="00A46B2B">
      <w:pPr>
        <w:pStyle w:val="a6"/>
        <w:tabs>
          <w:tab w:val="left" w:pos="900"/>
          <w:tab w:val="left" w:pos="1080"/>
        </w:tabs>
        <w:ind w:left="2160"/>
        <w:rPr>
          <w:rFonts w:ascii="TH Niramit AS" w:hAnsi="TH Niramit AS" w:cs="TH Niramit AS"/>
          <w:sz w:val="28"/>
          <w:szCs w:val="28"/>
          <w:cs/>
        </w:rPr>
      </w:pPr>
      <w:r w:rsidRPr="00E23907">
        <w:rPr>
          <w:rFonts w:ascii="TH Niramit AS" w:hAnsi="TH Niramit AS" w:cs="TH Niramit AS"/>
          <w:sz w:val="28"/>
          <w:szCs w:val="28"/>
        </w:rPr>
        <w:t xml:space="preserve">“…In the beginning rose </w:t>
      </w:r>
      <w:proofErr w:type="spellStart"/>
      <w:r w:rsidRPr="00E23907">
        <w:rPr>
          <w:rFonts w:ascii="TH Niramit AS" w:hAnsi="TH Niramit AS" w:cs="TH Niramit AS"/>
          <w:sz w:val="28"/>
          <w:szCs w:val="28"/>
        </w:rPr>
        <w:t>Hiranyagarbha</w:t>
      </w:r>
      <w:proofErr w:type="spellEnd"/>
      <w:proofErr w:type="gramStart"/>
      <w:r w:rsidRPr="00E23907">
        <w:rPr>
          <w:rFonts w:ascii="TH Niramit AS" w:hAnsi="TH Niramit AS" w:cs="TH Niramit AS"/>
          <w:sz w:val="28"/>
          <w:szCs w:val="28"/>
        </w:rPr>
        <w:t>,</w:t>
      </w:r>
      <w:proofErr w:type="gramEnd"/>
      <w:r w:rsidRPr="00E23907">
        <w:rPr>
          <w:rFonts w:ascii="TH Niramit AS" w:hAnsi="TH Niramit AS" w:cs="TH Niramit AS"/>
          <w:sz w:val="28"/>
          <w:szCs w:val="28"/>
        </w:rPr>
        <w:br/>
        <w:t>Born as the only lord of all existence.</w:t>
      </w:r>
      <w:r w:rsidRPr="00E23907">
        <w:rPr>
          <w:rFonts w:ascii="TH Niramit AS" w:hAnsi="TH Niramit AS" w:cs="TH Niramit AS"/>
          <w:sz w:val="28"/>
          <w:szCs w:val="28"/>
        </w:rPr>
        <w:br/>
        <w:t>This earth he settled firm and heaven established</w:t>
      </w:r>
      <w:proofErr w:type="gramStart"/>
      <w:r w:rsidRPr="00E23907">
        <w:rPr>
          <w:rFonts w:ascii="TH Niramit AS" w:hAnsi="TH Niramit AS" w:cs="TH Niramit AS"/>
          <w:sz w:val="28"/>
          <w:szCs w:val="28"/>
        </w:rPr>
        <w:t>:</w:t>
      </w:r>
      <w:proofErr w:type="gramEnd"/>
      <w:r w:rsidRPr="00E23907">
        <w:rPr>
          <w:rFonts w:ascii="TH Niramit AS" w:hAnsi="TH Niramit AS" w:cs="TH Niramit AS"/>
          <w:sz w:val="28"/>
          <w:szCs w:val="28"/>
        </w:rPr>
        <w:br/>
        <w:t>What god shall we adore with our oblations?..." </w:t>
      </w:r>
    </w:p>
  </w:footnote>
  <w:footnote w:id="26">
    <w:p w:rsidR="001E23E2" w:rsidRPr="00E23907" w:rsidRDefault="001E23E2" w:rsidP="00BC6E50">
      <w:pPr>
        <w:pStyle w:val="a6"/>
        <w:tabs>
          <w:tab w:val="left" w:pos="1080"/>
        </w:tabs>
        <w:jc w:val="thaiDistribute"/>
        <w:rPr>
          <w:rFonts w:ascii="TH Niramit AS" w:hAnsi="TH Niramit AS" w:cs="TH Niramit AS"/>
          <w:sz w:val="28"/>
          <w:szCs w:val="28"/>
          <w:cs/>
        </w:rPr>
      </w:pPr>
      <w:r w:rsidRPr="00E23907">
        <w:rPr>
          <w:rFonts w:ascii="TH Niramit AS" w:hAnsi="TH Niramit AS" w:cs="TH Niramit AS"/>
          <w:sz w:val="28"/>
          <w:szCs w:val="28"/>
          <w:cs/>
        </w:rPr>
        <w:tab/>
      </w:r>
      <w:r w:rsidRPr="00E23907">
        <w:rPr>
          <w:rStyle w:val="a8"/>
          <w:rFonts w:ascii="TH Niramit AS" w:hAnsi="TH Niramit AS" w:cs="TH Niramit AS"/>
          <w:sz w:val="28"/>
          <w:szCs w:val="28"/>
        </w:rPr>
        <w:footnoteRef/>
      </w:r>
      <w:r w:rsidRPr="00E23907">
        <w:rPr>
          <w:rFonts w:ascii="TH Niramit AS" w:hAnsi="TH Niramit AS" w:cs="TH Niramit AS"/>
          <w:sz w:val="28"/>
          <w:szCs w:val="28"/>
        </w:rPr>
        <w:t xml:space="preserve"> </w:t>
      </w:r>
      <w:r w:rsidRPr="00E23907">
        <w:rPr>
          <w:rFonts w:ascii="TH Niramit AS" w:hAnsi="TH Niramit AS" w:cs="TH Niramit AS"/>
          <w:sz w:val="28"/>
          <w:szCs w:val="28"/>
          <w:cs/>
        </w:rPr>
        <w:t>เอ็ม. หิริจันนะ, สารัตถปรัชญาอินเดีย.</w:t>
      </w:r>
      <w:r w:rsidRPr="00E23907">
        <w:rPr>
          <w:rFonts w:ascii="TH Niramit AS" w:hAnsi="TH Niramit AS" w:cs="TH Niramit AS"/>
          <w:b/>
          <w:bCs/>
          <w:sz w:val="28"/>
          <w:szCs w:val="28"/>
          <w:cs/>
        </w:rPr>
        <w:t>อ้างแล้ว</w:t>
      </w:r>
      <w:r w:rsidRPr="00E23907">
        <w:rPr>
          <w:rFonts w:ascii="TH Niramit AS" w:hAnsi="TH Niramit AS" w:cs="TH Niramit AS"/>
          <w:sz w:val="28"/>
          <w:szCs w:val="28"/>
          <w:cs/>
        </w:rPr>
        <w:t>, หน้า ๓๕.</w:t>
      </w:r>
    </w:p>
  </w:footnote>
  <w:footnote w:id="27">
    <w:p w:rsidR="001E23E2" w:rsidRPr="00E23907" w:rsidRDefault="001E23E2" w:rsidP="00BC6E50">
      <w:pPr>
        <w:pStyle w:val="a6"/>
        <w:tabs>
          <w:tab w:val="left" w:pos="900"/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  <w:szCs w:val="28"/>
          <w:cs/>
        </w:rPr>
      </w:pPr>
      <w:r w:rsidRPr="00E23907">
        <w:rPr>
          <w:rStyle w:val="a8"/>
          <w:rFonts w:ascii="TH Niramit AS" w:hAnsi="TH Niramit AS" w:cs="TH Niramit AS"/>
          <w:sz w:val="28"/>
          <w:szCs w:val="28"/>
        </w:rPr>
        <w:footnoteRef/>
      </w:r>
      <w:r w:rsidRPr="00E23907">
        <w:rPr>
          <w:rFonts w:ascii="TH Niramit AS" w:hAnsi="TH Niramit AS" w:cs="TH Niramit AS"/>
          <w:sz w:val="28"/>
          <w:szCs w:val="28"/>
        </w:rPr>
        <w:t xml:space="preserve"> </w:t>
      </w:r>
      <w:r w:rsidRPr="00E23907">
        <w:rPr>
          <w:rFonts w:ascii="TH Niramit AS" w:hAnsi="TH Niramit AS" w:cs="TH Niramit AS"/>
          <w:sz w:val="28"/>
          <w:szCs w:val="28"/>
          <w:cs/>
        </w:rPr>
        <w:t xml:space="preserve">สุนทร ณ รังษี, </w:t>
      </w:r>
      <w:r w:rsidRPr="00E23907">
        <w:rPr>
          <w:rFonts w:ascii="TH Niramit AS" w:hAnsi="TH Niramit AS" w:cs="TH Niramit AS"/>
          <w:b/>
          <w:bCs/>
          <w:sz w:val="28"/>
          <w:szCs w:val="28"/>
          <w:cs/>
        </w:rPr>
        <w:t>อ้างแล้ว</w:t>
      </w:r>
      <w:r w:rsidRPr="00E23907">
        <w:rPr>
          <w:rFonts w:ascii="TH Niramit AS" w:hAnsi="TH Niramit AS" w:cs="TH Niramit AS"/>
          <w:sz w:val="28"/>
          <w:szCs w:val="28"/>
          <w:cs/>
        </w:rPr>
        <w:t>, หน้า ๔๘-๔๙.</w:t>
      </w:r>
    </w:p>
  </w:footnote>
  <w:footnote w:id="28">
    <w:p w:rsidR="001E23E2" w:rsidRPr="00E23907" w:rsidRDefault="001E23E2" w:rsidP="00BC6E50">
      <w:pPr>
        <w:pStyle w:val="a6"/>
        <w:tabs>
          <w:tab w:val="left" w:pos="851"/>
          <w:tab w:val="left" w:pos="1080"/>
        </w:tabs>
        <w:ind w:firstLine="1080"/>
        <w:jc w:val="thaiDistribute"/>
        <w:rPr>
          <w:rFonts w:ascii="TH Niramit AS" w:hAnsi="TH Niramit AS" w:cs="TH Niramit AS"/>
          <w:sz w:val="28"/>
          <w:szCs w:val="28"/>
          <w:cs/>
        </w:rPr>
      </w:pPr>
      <w:r w:rsidRPr="00E23907">
        <w:rPr>
          <w:rStyle w:val="a8"/>
          <w:rFonts w:ascii="TH Niramit AS" w:hAnsi="TH Niramit AS" w:cs="TH Niramit AS"/>
          <w:sz w:val="28"/>
          <w:szCs w:val="28"/>
        </w:rPr>
        <w:footnoteRef/>
      </w:r>
      <w:r w:rsidRPr="00E23907">
        <w:rPr>
          <w:rFonts w:ascii="TH Niramit AS" w:hAnsi="TH Niramit AS" w:cs="TH Niramit AS"/>
          <w:sz w:val="28"/>
          <w:szCs w:val="28"/>
        </w:rPr>
        <w:t xml:space="preserve"> </w:t>
      </w:r>
      <w:r w:rsidRPr="00E23907">
        <w:rPr>
          <w:rFonts w:ascii="TH Niramit AS" w:hAnsi="TH Niramit AS" w:cs="TH Niramit AS"/>
          <w:sz w:val="28"/>
          <w:szCs w:val="28"/>
          <w:cs/>
        </w:rPr>
        <w:t>ยวาหระลาล เนห์รู, พบถิ่นอินเดีย.</w:t>
      </w:r>
      <w:r w:rsidRPr="00E23907">
        <w:rPr>
          <w:rFonts w:ascii="TH Niramit AS" w:hAnsi="TH Niramit AS" w:cs="TH Niramit AS"/>
          <w:b/>
          <w:bCs/>
          <w:sz w:val="28"/>
          <w:szCs w:val="28"/>
          <w:cs/>
        </w:rPr>
        <w:t xml:space="preserve">อ้างแล้ว, </w:t>
      </w:r>
      <w:r w:rsidRPr="00E23907">
        <w:rPr>
          <w:rFonts w:ascii="TH Niramit AS" w:hAnsi="TH Niramit AS" w:cs="TH Niramit AS"/>
          <w:sz w:val="28"/>
          <w:szCs w:val="28"/>
          <w:cs/>
        </w:rPr>
        <w:t>หน้า ๑๕๗.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3725216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b w:val="0"/>
        <w:bCs w:val="0"/>
        <w:noProof/>
        <w:szCs w:val="32"/>
      </w:rPr>
    </w:sdtEndPr>
    <w:sdtContent>
      <w:p w:rsidR="004B790B" w:rsidRPr="004B790B" w:rsidRDefault="004B790B">
        <w:pPr>
          <w:pStyle w:val="af2"/>
          <w:jc w:val="right"/>
          <w:rPr>
            <w:rFonts w:ascii="TH SarabunPSK" w:hAnsi="TH SarabunPSK" w:cs="TH SarabunPSK"/>
            <w:b w:val="0"/>
            <w:bCs w:val="0"/>
            <w:szCs w:val="32"/>
          </w:rPr>
        </w:pPr>
        <w:r w:rsidRPr="004B790B">
          <w:rPr>
            <w:rFonts w:ascii="TH SarabunPSK" w:hAnsi="TH SarabunPSK" w:cs="TH SarabunPSK"/>
            <w:b w:val="0"/>
            <w:bCs w:val="0"/>
            <w:szCs w:val="32"/>
          </w:rPr>
          <w:fldChar w:fldCharType="begin"/>
        </w:r>
        <w:r w:rsidRPr="004B790B">
          <w:rPr>
            <w:rFonts w:ascii="TH SarabunPSK" w:hAnsi="TH SarabunPSK" w:cs="TH SarabunPSK"/>
            <w:b w:val="0"/>
            <w:bCs w:val="0"/>
            <w:szCs w:val="32"/>
          </w:rPr>
          <w:instrText xml:space="preserve"> PAGE   \* MERGEFORMAT </w:instrText>
        </w:r>
        <w:r w:rsidRPr="004B790B">
          <w:rPr>
            <w:rFonts w:ascii="TH SarabunPSK" w:hAnsi="TH SarabunPSK" w:cs="TH SarabunPSK"/>
            <w:b w:val="0"/>
            <w:bCs w:val="0"/>
            <w:szCs w:val="32"/>
          </w:rPr>
          <w:fldChar w:fldCharType="separate"/>
        </w:r>
        <w:r w:rsidR="00A75D33">
          <w:rPr>
            <w:rFonts w:ascii="TH SarabunPSK" w:hAnsi="TH SarabunPSK" w:cs="TH SarabunPSK"/>
            <w:b w:val="0"/>
            <w:bCs w:val="0"/>
            <w:noProof/>
            <w:szCs w:val="32"/>
            <w:cs/>
          </w:rPr>
          <w:t>๖๒</w:t>
        </w:r>
        <w:r w:rsidRPr="004B790B">
          <w:rPr>
            <w:rFonts w:ascii="TH SarabunPSK" w:hAnsi="TH SarabunPSK" w:cs="TH SarabunPSK"/>
            <w:b w:val="0"/>
            <w:bCs w:val="0"/>
            <w:noProof/>
            <w:szCs w:val="32"/>
          </w:rPr>
          <w:fldChar w:fldCharType="end"/>
        </w:r>
      </w:p>
    </w:sdtContent>
  </w:sdt>
  <w:p w:rsidR="004B790B" w:rsidRDefault="004B790B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367C"/>
    <w:multiLevelType w:val="hybridMultilevel"/>
    <w:tmpl w:val="022479FE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1">
    <w:nsid w:val="015A0BC5"/>
    <w:multiLevelType w:val="hybridMultilevel"/>
    <w:tmpl w:val="6C4E58B8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2267D4"/>
    <w:multiLevelType w:val="hybridMultilevel"/>
    <w:tmpl w:val="48AA2F8E"/>
    <w:lvl w:ilvl="0" w:tplc="E3FA7ABE">
      <w:start w:val="1"/>
      <w:numFmt w:val="thaiNumbers"/>
      <w:lvlText w:val="%1."/>
      <w:lvlJc w:val="left"/>
      <w:pPr>
        <w:ind w:left="2130" w:hanging="14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F64C58"/>
    <w:multiLevelType w:val="hybridMultilevel"/>
    <w:tmpl w:val="20A0220A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A57198"/>
    <w:multiLevelType w:val="hybridMultilevel"/>
    <w:tmpl w:val="50AC2B26"/>
    <w:lvl w:ilvl="0" w:tplc="B6242DB2">
      <w:start w:val="1"/>
      <w:numFmt w:val="thaiNumbers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5">
    <w:nsid w:val="09C870B6"/>
    <w:multiLevelType w:val="hybridMultilevel"/>
    <w:tmpl w:val="05E437A4"/>
    <w:lvl w:ilvl="0" w:tplc="51500278">
      <w:start w:val="1"/>
      <w:numFmt w:val="thaiNumbers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6">
    <w:nsid w:val="0C3868DB"/>
    <w:multiLevelType w:val="hybridMultilevel"/>
    <w:tmpl w:val="2326F08C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851D4D"/>
    <w:multiLevelType w:val="hybridMultilevel"/>
    <w:tmpl w:val="AE244622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4A79D1"/>
    <w:multiLevelType w:val="hybridMultilevel"/>
    <w:tmpl w:val="14EC279A"/>
    <w:lvl w:ilvl="0" w:tplc="218EAB9C">
      <w:start w:val="1"/>
      <w:numFmt w:val="thaiLetters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">
    <w:nsid w:val="18F47736"/>
    <w:multiLevelType w:val="hybridMultilevel"/>
    <w:tmpl w:val="1C3EC28C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277BD9"/>
    <w:multiLevelType w:val="hybridMultilevel"/>
    <w:tmpl w:val="756ABEDC"/>
    <w:lvl w:ilvl="0" w:tplc="3F6442C8">
      <w:start w:val="1"/>
      <w:numFmt w:val="thaiNumb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1">
    <w:nsid w:val="1C841DE3"/>
    <w:multiLevelType w:val="hybridMultilevel"/>
    <w:tmpl w:val="E258F0A0"/>
    <w:lvl w:ilvl="0" w:tplc="088C4664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E0D1A64"/>
    <w:multiLevelType w:val="hybridMultilevel"/>
    <w:tmpl w:val="3CACF702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2E35F4"/>
    <w:multiLevelType w:val="hybridMultilevel"/>
    <w:tmpl w:val="2AB83D18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6C3A32"/>
    <w:multiLevelType w:val="hybridMultilevel"/>
    <w:tmpl w:val="B6CA0016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15">
    <w:nsid w:val="24894E98"/>
    <w:multiLevelType w:val="hybridMultilevel"/>
    <w:tmpl w:val="1F348AA6"/>
    <w:lvl w:ilvl="0" w:tplc="39444DF8">
      <w:start w:val="1"/>
      <w:numFmt w:val="thaiNumbers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74F2E8C2">
      <w:start w:val="1"/>
      <w:numFmt w:val="thaiNumbers"/>
      <w:lvlText w:val="%2)"/>
      <w:lvlJc w:val="left"/>
      <w:pPr>
        <w:tabs>
          <w:tab w:val="num" w:pos="2220"/>
        </w:tabs>
        <w:ind w:left="22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6">
    <w:nsid w:val="25D63C9F"/>
    <w:multiLevelType w:val="hybridMultilevel"/>
    <w:tmpl w:val="A0AED9A2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BD5E42"/>
    <w:multiLevelType w:val="hybridMultilevel"/>
    <w:tmpl w:val="8D44E4B6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18">
    <w:nsid w:val="292A6887"/>
    <w:multiLevelType w:val="hybridMultilevel"/>
    <w:tmpl w:val="B178FD9E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E3210F"/>
    <w:multiLevelType w:val="hybridMultilevel"/>
    <w:tmpl w:val="1506E530"/>
    <w:lvl w:ilvl="0" w:tplc="2BD29784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1F363FA"/>
    <w:multiLevelType w:val="hybridMultilevel"/>
    <w:tmpl w:val="81E48DF4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0336F4"/>
    <w:multiLevelType w:val="hybridMultilevel"/>
    <w:tmpl w:val="DB2CA2B2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4970F3"/>
    <w:multiLevelType w:val="hybridMultilevel"/>
    <w:tmpl w:val="CFAC9116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23">
    <w:nsid w:val="35832C32"/>
    <w:multiLevelType w:val="hybridMultilevel"/>
    <w:tmpl w:val="56CA15C0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CF480B"/>
    <w:multiLevelType w:val="hybridMultilevel"/>
    <w:tmpl w:val="36188A30"/>
    <w:lvl w:ilvl="0" w:tplc="54269EEC">
      <w:start w:val="3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3ACD7C1B"/>
    <w:multiLevelType w:val="hybridMultilevel"/>
    <w:tmpl w:val="F03488B8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325435"/>
    <w:multiLevelType w:val="hybridMultilevel"/>
    <w:tmpl w:val="823831D6"/>
    <w:lvl w:ilvl="0" w:tplc="D9B205E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7B47BFD"/>
    <w:multiLevelType w:val="hybridMultilevel"/>
    <w:tmpl w:val="F272ACA2"/>
    <w:lvl w:ilvl="0" w:tplc="3E64E7F2">
      <w:start w:val="1"/>
      <w:numFmt w:val="thaiNumbers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8">
    <w:nsid w:val="4EBD5CE5"/>
    <w:multiLevelType w:val="hybridMultilevel"/>
    <w:tmpl w:val="27764540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29">
    <w:nsid w:val="4FBF18BF"/>
    <w:multiLevelType w:val="hybridMultilevel"/>
    <w:tmpl w:val="5658F05C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424476"/>
    <w:multiLevelType w:val="hybridMultilevel"/>
    <w:tmpl w:val="5DC0264C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0365B2"/>
    <w:multiLevelType w:val="hybridMultilevel"/>
    <w:tmpl w:val="3C5A963E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32">
    <w:nsid w:val="54FB7068"/>
    <w:multiLevelType w:val="hybridMultilevel"/>
    <w:tmpl w:val="15CA6F1A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33">
    <w:nsid w:val="56763101"/>
    <w:multiLevelType w:val="hybridMultilevel"/>
    <w:tmpl w:val="CDD4ECA8"/>
    <w:lvl w:ilvl="0" w:tplc="C606544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78B333D"/>
    <w:multiLevelType w:val="hybridMultilevel"/>
    <w:tmpl w:val="B37C2B96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80B62F6"/>
    <w:multiLevelType w:val="hybridMultilevel"/>
    <w:tmpl w:val="59EC0A60"/>
    <w:lvl w:ilvl="0" w:tplc="92B6E066">
      <w:start w:val="1"/>
      <w:numFmt w:val="thaiNumbers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36">
    <w:nsid w:val="5965481B"/>
    <w:multiLevelType w:val="hybridMultilevel"/>
    <w:tmpl w:val="8A9E4D02"/>
    <w:lvl w:ilvl="0" w:tplc="9424A0DC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59EC6AF8"/>
    <w:multiLevelType w:val="hybridMultilevel"/>
    <w:tmpl w:val="FE025D8C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B5759B8"/>
    <w:multiLevelType w:val="hybridMultilevel"/>
    <w:tmpl w:val="59E631EC"/>
    <w:lvl w:ilvl="0" w:tplc="CB307F76">
      <w:start w:val="1"/>
      <w:numFmt w:val="thaiNumbers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39">
    <w:nsid w:val="5FBA271E"/>
    <w:multiLevelType w:val="hybridMultilevel"/>
    <w:tmpl w:val="CEE80EB2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40">
    <w:nsid w:val="675F79CA"/>
    <w:multiLevelType w:val="hybridMultilevel"/>
    <w:tmpl w:val="04662768"/>
    <w:lvl w:ilvl="0" w:tplc="20025D84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708B4CC2"/>
    <w:multiLevelType w:val="hybridMultilevel"/>
    <w:tmpl w:val="F00A63F8"/>
    <w:lvl w:ilvl="0" w:tplc="867CE5D8">
      <w:start w:val="1"/>
      <w:numFmt w:val="thaiNumbers"/>
      <w:lvlText w:val="%1."/>
      <w:lvlJc w:val="left"/>
      <w:pPr>
        <w:tabs>
          <w:tab w:val="num" w:pos="1440"/>
        </w:tabs>
        <w:ind w:left="1440" w:hanging="360"/>
      </w:pPr>
      <w:rPr>
        <w:rFonts w:ascii="TH Niramit AS" w:hAnsi="TH Niramit AS" w:cs="TH Niramit AS" w:hint="default"/>
        <w:sz w:val="36"/>
        <w:szCs w:val="36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2">
    <w:nsid w:val="7116292F"/>
    <w:multiLevelType w:val="hybridMultilevel"/>
    <w:tmpl w:val="EA066DEE"/>
    <w:lvl w:ilvl="0" w:tplc="B6242DB2">
      <w:start w:val="1"/>
      <w:numFmt w:val="thaiNumbers"/>
      <w:lvlText w:val="%1.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3">
    <w:nsid w:val="71866F8F"/>
    <w:multiLevelType w:val="hybridMultilevel"/>
    <w:tmpl w:val="4066E6F8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1DF4912"/>
    <w:multiLevelType w:val="hybridMultilevel"/>
    <w:tmpl w:val="F7C01842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C53499"/>
    <w:multiLevelType w:val="hybridMultilevel"/>
    <w:tmpl w:val="390AAA92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0"/>
  </w:num>
  <w:num w:numId="3">
    <w:abstractNumId w:val="33"/>
  </w:num>
  <w:num w:numId="4">
    <w:abstractNumId w:val="24"/>
  </w:num>
  <w:num w:numId="5">
    <w:abstractNumId w:val="41"/>
  </w:num>
  <w:num w:numId="6">
    <w:abstractNumId w:val="36"/>
  </w:num>
  <w:num w:numId="7">
    <w:abstractNumId w:val="19"/>
  </w:num>
  <w:num w:numId="8">
    <w:abstractNumId w:val="11"/>
  </w:num>
  <w:num w:numId="9">
    <w:abstractNumId w:val="4"/>
  </w:num>
  <w:num w:numId="10">
    <w:abstractNumId w:val="35"/>
  </w:num>
  <w:num w:numId="11">
    <w:abstractNumId w:val="15"/>
  </w:num>
  <w:num w:numId="12">
    <w:abstractNumId w:val="38"/>
  </w:num>
  <w:num w:numId="13">
    <w:abstractNumId w:val="5"/>
  </w:num>
  <w:num w:numId="14">
    <w:abstractNumId w:val="22"/>
  </w:num>
  <w:num w:numId="15">
    <w:abstractNumId w:val="31"/>
  </w:num>
  <w:num w:numId="16">
    <w:abstractNumId w:val="14"/>
  </w:num>
  <w:num w:numId="17">
    <w:abstractNumId w:val="17"/>
  </w:num>
  <w:num w:numId="18">
    <w:abstractNumId w:val="39"/>
  </w:num>
  <w:num w:numId="19">
    <w:abstractNumId w:val="0"/>
  </w:num>
  <w:num w:numId="20">
    <w:abstractNumId w:val="32"/>
  </w:num>
  <w:num w:numId="21">
    <w:abstractNumId w:val="28"/>
  </w:num>
  <w:num w:numId="22">
    <w:abstractNumId w:val="42"/>
  </w:num>
  <w:num w:numId="23">
    <w:abstractNumId w:val="13"/>
  </w:num>
  <w:num w:numId="24">
    <w:abstractNumId w:val="29"/>
  </w:num>
  <w:num w:numId="25">
    <w:abstractNumId w:val="12"/>
  </w:num>
  <w:num w:numId="26">
    <w:abstractNumId w:val="30"/>
  </w:num>
  <w:num w:numId="27">
    <w:abstractNumId w:val="1"/>
  </w:num>
  <w:num w:numId="28">
    <w:abstractNumId w:val="18"/>
  </w:num>
  <w:num w:numId="29">
    <w:abstractNumId w:val="16"/>
  </w:num>
  <w:num w:numId="30">
    <w:abstractNumId w:val="21"/>
  </w:num>
  <w:num w:numId="31">
    <w:abstractNumId w:val="34"/>
  </w:num>
  <w:num w:numId="32">
    <w:abstractNumId w:val="25"/>
  </w:num>
  <w:num w:numId="33">
    <w:abstractNumId w:val="3"/>
  </w:num>
  <w:num w:numId="34">
    <w:abstractNumId w:val="6"/>
  </w:num>
  <w:num w:numId="35">
    <w:abstractNumId w:val="9"/>
  </w:num>
  <w:num w:numId="36">
    <w:abstractNumId w:val="7"/>
  </w:num>
  <w:num w:numId="37">
    <w:abstractNumId w:val="23"/>
  </w:num>
  <w:num w:numId="38">
    <w:abstractNumId w:val="20"/>
  </w:num>
  <w:num w:numId="39">
    <w:abstractNumId w:val="44"/>
  </w:num>
  <w:num w:numId="40">
    <w:abstractNumId w:val="37"/>
  </w:num>
  <w:num w:numId="41">
    <w:abstractNumId w:val="45"/>
  </w:num>
  <w:num w:numId="42">
    <w:abstractNumId w:val="43"/>
  </w:num>
  <w:num w:numId="43">
    <w:abstractNumId w:val="8"/>
  </w:num>
  <w:num w:numId="44">
    <w:abstractNumId w:val="10"/>
  </w:num>
  <w:num w:numId="45">
    <w:abstractNumId w:val="26"/>
  </w:num>
  <w:num w:numId="4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232"/>
    <w:rsid w:val="000003A8"/>
    <w:rsid w:val="000035AE"/>
    <w:rsid w:val="0000638D"/>
    <w:rsid w:val="000141D7"/>
    <w:rsid w:val="00017613"/>
    <w:rsid w:val="00024000"/>
    <w:rsid w:val="00024AC1"/>
    <w:rsid w:val="0003076F"/>
    <w:rsid w:val="000307FA"/>
    <w:rsid w:val="00036511"/>
    <w:rsid w:val="000422FD"/>
    <w:rsid w:val="000577D7"/>
    <w:rsid w:val="000653DC"/>
    <w:rsid w:val="00071475"/>
    <w:rsid w:val="00083F3C"/>
    <w:rsid w:val="00084FDA"/>
    <w:rsid w:val="00094FDF"/>
    <w:rsid w:val="000A2395"/>
    <w:rsid w:val="000C3241"/>
    <w:rsid w:val="000D20F1"/>
    <w:rsid w:val="000D4E01"/>
    <w:rsid w:val="000D6974"/>
    <w:rsid w:val="0010228E"/>
    <w:rsid w:val="00103464"/>
    <w:rsid w:val="00117999"/>
    <w:rsid w:val="00120775"/>
    <w:rsid w:val="00121A56"/>
    <w:rsid w:val="001238AC"/>
    <w:rsid w:val="00137CC0"/>
    <w:rsid w:val="00146CD0"/>
    <w:rsid w:val="00175602"/>
    <w:rsid w:val="00175FAD"/>
    <w:rsid w:val="00185656"/>
    <w:rsid w:val="001874EB"/>
    <w:rsid w:val="00195E6C"/>
    <w:rsid w:val="00195F52"/>
    <w:rsid w:val="00197C54"/>
    <w:rsid w:val="001A0C5F"/>
    <w:rsid w:val="001A6691"/>
    <w:rsid w:val="001A79F7"/>
    <w:rsid w:val="001B0F03"/>
    <w:rsid w:val="001B4472"/>
    <w:rsid w:val="001D14F0"/>
    <w:rsid w:val="001D4C4D"/>
    <w:rsid w:val="001E23E2"/>
    <w:rsid w:val="001E6D03"/>
    <w:rsid w:val="001E78FF"/>
    <w:rsid w:val="001F0EA6"/>
    <w:rsid w:val="001F3957"/>
    <w:rsid w:val="001F6A27"/>
    <w:rsid w:val="00202BAE"/>
    <w:rsid w:val="00204E22"/>
    <w:rsid w:val="00212AF5"/>
    <w:rsid w:val="0021694E"/>
    <w:rsid w:val="00236CC3"/>
    <w:rsid w:val="00237829"/>
    <w:rsid w:val="002571E2"/>
    <w:rsid w:val="00257FC1"/>
    <w:rsid w:val="00266654"/>
    <w:rsid w:val="00280A3D"/>
    <w:rsid w:val="00281144"/>
    <w:rsid w:val="00281317"/>
    <w:rsid w:val="002875A1"/>
    <w:rsid w:val="0029004D"/>
    <w:rsid w:val="0029244B"/>
    <w:rsid w:val="002952D8"/>
    <w:rsid w:val="002A26FB"/>
    <w:rsid w:val="002B2231"/>
    <w:rsid w:val="002B3038"/>
    <w:rsid w:val="002B7019"/>
    <w:rsid w:val="002B7A82"/>
    <w:rsid w:val="002C1791"/>
    <w:rsid w:val="002C2A53"/>
    <w:rsid w:val="002C51C5"/>
    <w:rsid w:val="002D4E9B"/>
    <w:rsid w:val="002D794C"/>
    <w:rsid w:val="002F1E76"/>
    <w:rsid w:val="002F606E"/>
    <w:rsid w:val="002F7135"/>
    <w:rsid w:val="00300569"/>
    <w:rsid w:val="003116C7"/>
    <w:rsid w:val="00321EBD"/>
    <w:rsid w:val="00327314"/>
    <w:rsid w:val="003352E6"/>
    <w:rsid w:val="00337787"/>
    <w:rsid w:val="00346D55"/>
    <w:rsid w:val="003501CA"/>
    <w:rsid w:val="00353D04"/>
    <w:rsid w:val="0036048A"/>
    <w:rsid w:val="0036216D"/>
    <w:rsid w:val="00362A35"/>
    <w:rsid w:val="00387B74"/>
    <w:rsid w:val="00391513"/>
    <w:rsid w:val="00393F16"/>
    <w:rsid w:val="00394B58"/>
    <w:rsid w:val="0039652F"/>
    <w:rsid w:val="003971D2"/>
    <w:rsid w:val="003B15B9"/>
    <w:rsid w:val="003B30EB"/>
    <w:rsid w:val="003D36DB"/>
    <w:rsid w:val="003E078D"/>
    <w:rsid w:val="003F5CA4"/>
    <w:rsid w:val="003F71CB"/>
    <w:rsid w:val="00414C77"/>
    <w:rsid w:val="00417B51"/>
    <w:rsid w:val="00424238"/>
    <w:rsid w:val="004271D4"/>
    <w:rsid w:val="0043460D"/>
    <w:rsid w:val="0044115E"/>
    <w:rsid w:val="00450D88"/>
    <w:rsid w:val="00451713"/>
    <w:rsid w:val="0045380D"/>
    <w:rsid w:val="00455064"/>
    <w:rsid w:val="00464E6C"/>
    <w:rsid w:val="004721B8"/>
    <w:rsid w:val="00473772"/>
    <w:rsid w:val="0047478B"/>
    <w:rsid w:val="00476053"/>
    <w:rsid w:val="004761AB"/>
    <w:rsid w:val="00477AD5"/>
    <w:rsid w:val="0048045C"/>
    <w:rsid w:val="00490413"/>
    <w:rsid w:val="004907BC"/>
    <w:rsid w:val="004918F0"/>
    <w:rsid w:val="00496FA9"/>
    <w:rsid w:val="004A5887"/>
    <w:rsid w:val="004B2ACC"/>
    <w:rsid w:val="004B790B"/>
    <w:rsid w:val="004C7F4F"/>
    <w:rsid w:val="004D52E9"/>
    <w:rsid w:val="004E16D3"/>
    <w:rsid w:val="004E21A8"/>
    <w:rsid w:val="004F518D"/>
    <w:rsid w:val="005167EB"/>
    <w:rsid w:val="00522DB4"/>
    <w:rsid w:val="0052529F"/>
    <w:rsid w:val="00541007"/>
    <w:rsid w:val="005523AC"/>
    <w:rsid w:val="00554F82"/>
    <w:rsid w:val="005602B4"/>
    <w:rsid w:val="005624B0"/>
    <w:rsid w:val="00573A46"/>
    <w:rsid w:val="00574011"/>
    <w:rsid w:val="00575876"/>
    <w:rsid w:val="00581123"/>
    <w:rsid w:val="0058173A"/>
    <w:rsid w:val="00582C8D"/>
    <w:rsid w:val="00591B72"/>
    <w:rsid w:val="005A0D04"/>
    <w:rsid w:val="005B3854"/>
    <w:rsid w:val="005C1F40"/>
    <w:rsid w:val="005C206B"/>
    <w:rsid w:val="005C5EE9"/>
    <w:rsid w:val="005E1270"/>
    <w:rsid w:val="005F786F"/>
    <w:rsid w:val="00601CDB"/>
    <w:rsid w:val="006029B4"/>
    <w:rsid w:val="00604F5B"/>
    <w:rsid w:val="00607CC9"/>
    <w:rsid w:val="00624C27"/>
    <w:rsid w:val="00630728"/>
    <w:rsid w:val="0063428F"/>
    <w:rsid w:val="00645EDC"/>
    <w:rsid w:val="0066450F"/>
    <w:rsid w:val="00665119"/>
    <w:rsid w:val="00672AB7"/>
    <w:rsid w:val="00675411"/>
    <w:rsid w:val="006805A8"/>
    <w:rsid w:val="00680C57"/>
    <w:rsid w:val="00692E52"/>
    <w:rsid w:val="00693C17"/>
    <w:rsid w:val="00697DC6"/>
    <w:rsid w:val="006A2B07"/>
    <w:rsid w:val="006B0322"/>
    <w:rsid w:val="006B0C7F"/>
    <w:rsid w:val="006B1769"/>
    <w:rsid w:val="006B17A5"/>
    <w:rsid w:val="006B5212"/>
    <w:rsid w:val="006B5A7C"/>
    <w:rsid w:val="006B7B46"/>
    <w:rsid w:val="006D269E"/>
    <w:rsid w:val="006E5BC3"/>
    <w:rsid w:val="006E7BBA"/>
    <w:rsid w:val="006F551D"/>
    <w:rsid w:val="00700428"/>
    <w:rsid w:val="00700C0E"/>
    <w:rsid w:val="00700E77"/>
    <w:rsid w:val="0070385C"/>
    <w:rsid w:val="00703FE8"/>
    <w:rsid w:val="00711519"/>
    <w:rsid w:val="00713BE4"/>
    <w:rsid w:val="0071565F"/>
    <w:rsid w:val="00726078"/>
    <w:rsid w:val="00727715"/>
    <w:rsid w:val="00741807"/>
    <w:rsid w:val="00750C0C"/>
    <w:rsid w:val="0076471B"/>
    <w:rsid w:val="00772E5C"/>
    <w:rsid w:val="007731BD"/>
    <w:rsid w:val="00785570"/>
    <w:rsid w:val="00787231"/>
    <w:rsid w:val="00793779"/>
    <w:rsid w:val="0079509C"/>
    <w:rsid w:val="007A5926"/>
    <w:rsid w:val="007B3782"/>
    <w:rsid w:val="007B4768"/>
    <w:rsid w:val="007C6E9D"/>
    <w:rsid w:val="007D15B5"/>
    <w:rsid w:val="007D2C8C"/>
    <w:rsid w:val="007E2602"/>
    <w:rsid w:val="007E2924"/>
    <w:rsid w:val="007E6147"/>
    <w:rsid w:val="00804A42"/>
    <w:rsid w:val="00820286"/>
    <w:rsid w:val="00823261"/>
    <w:rsid w:val="008274BC"/>
    <w:rsid w:val="00834DD5"/>
    <w:rsid w:val="0084150C"/>
    <w:rsid w:val="00852162"/>
    <w:rsid w:val="00852A87"/>
    <w:rsid w:val="00856416"/>
    <w:rsid w:val="008567C4"/>
    <w:rsid w:val="00857E3F"/>
    <w:rsid w:val="008627CD"/>
    <w:rsid w:val="0086410A"/>
    <w:rsid w:val="00867C56"/>
    <w:rsid w:val="00871A51"/>
    <w:rsid w:val="008766D1"/>
    <w:rsid w:val="0088152D"/>
    <w:rsid w:val="00886F9E"/>
    <w:rsid w:val="00891B61"/>
    <w:rsid w:val="008A7C37"/>
    <w:rsid w:val="008D5DB5"/>
    <w:rsid w:val="008E2695"/>
    <w:rsid w:val="008E5A72"/>
    <w:rsid w:val="008F1CC0"/>
    <w:rsid w:val="00910FBD"/>
    <w:rsid w:val="00912A18"/>
    <w:rsid w:val="00916787"/>
    <w:rsid w:val="00927208"/>
    <w:rsid w:val="009276C9"/>
    <w:rsid w:val="00930353"/>
    <w:rsid w:val="00932D9D"/>
    <w:rsid w:val="0093671E"/>
    <w:rsid w:val="009407D7"/>
    <w:rsid w:val="0094175D"/>
    <w:rsid w:val="00942C20"/>
    <w:rsid w:val="00954FC9"/>
    <w:rsid w:val="00960657"/>
    <w:rsid w:val="00961FE9"/>
    <w:rsid w:val="0096603F"/>
    <w:rsid w:val="009700B2"/>
    <w:rsid w:val="009712A2"/>
    <w:rsid w:val="00972AE1"/>
    <w:rsid w:val="00974636"/>
    <w:rsid w:val="0098236A"/>
    <w:rsid w:val="00985DC6"/>
    <w:rsid w:val="009912EB"/>
    <w:rsid w:val="00992CB0"/>
    <w:rsid w:val="009B12FD"/>
    <w:rsid w:val="009C3259"/>
    <w:rsid w:val="009C35A9"/>
    <w:rsid w:val="009D757C"/>
    <w:rsid w:val="009F42B0"/>
    <w:rsid w:val="009F50BA"/>
    <w:rsid w:val="00A27232"/>
    <w:rsid w:val="00A311E7"/>
    <w:rsid w:val="00A31FD9"/>
    <w:rsid w:val="00A3725C"/>
    <w:rsid w:val="00A46B2B"/>
    <w:rsid w:val="00A51ADC"/>
    <w:rsid w:val="00A73ACE"/>
    <w:rsid w:val="00A7495E"/>
    <w:rsid w:val="00A75D0D"/>
    <w:rsid w:val="00A75D33"/>
    <w:rsid w:val="00A86AE1"/>
    <w:rsid w:val="00A8708E"/>
    <w:rsid w:val="00AA0B6C"/>
    <w:rsid w:val="00AA1C47"/>
    <w:rsid w:val="00AB086A"/>
    <w:rsid w:val="00AB154F"/>
    <w:rsid w:val="00AC3F0B"/>
    <w:rsid w:val="00AD37A9"/>
    <w:rsid w:val="00AD6052"/>
    <w:rsid w:val="00B1631B"/>
    <w:rsid w:val="00B171F1"/>
    <w:rsid w:val="00B22B95"/>
    <w:rsid w:val="00B244F7"/>
    <w:rsid w:val="00B25236"/>
    <w:rsid w:val="00B3392F"/>
    <w:rsid w:val="00B554F5"/>
    <w:rsid w:val="00B7363E"/>
    <w:rsid w:val="00B95D57"/>
    <w:rsid w:val="00BA4231"/>
    <w:rsid w:val="00BA6963"/>
    <w:rsid w:val="00BA6E04"/>
    <w:rsid w:val="00BB09A7"/>
    <w:rsid w:val="00BB699B"/>
    <w:rsid w:val="00BB6DB0"/>
    <w:rsid w:val="00BC6E50"/>
    <w:rsid w:val="00BD4FD7"/>
    <w:rsid w:val="00BE3A07"/>
    <w:rsid w:val="00BE60C8"/>
    <w:rsid w:val="00BF4FBF"/>
    <w:rsid w:val="00BF54C0"/>
    <w:rsid w:val="00C06813"/>
    <w:rsid w:val="00C15AF4"/>
    <w:rsid w:val="00C22647"/>
    <w:rsid w:val="00C27D7C"/>
    <w:rsid w:val="00C30AB4"/>
    <w:rsid w:val="00C31D2E"/>
    <w:rsid w:val="00C40021"/>
    <w:rsid w:val="00C40B44"/>
    <w:rsid w:val="00C52DAC"/>
    <w:rsid w:val="00C54ACF"/>
    <w:rsid w:val="00C65D32"/>
    <w:rsid w:val="00C65E35"/>
    <w:rsid w:val="00C74B6C"/>
    <w:rsid w:val="00C7610A"/>
    <w:rsid w:val="00C8613A"/>
    <w:rsid w:val="00C86AF0"/>
    <w:rsid w:val="00C95B9D"/>
    <w:rsid w:val="00CB2F91"/>
    <w:rsid w:val="00CB4C11"/>
    <w:rsid w:val="00CC30F7"/>
    <w:rsid w:val="00CD3678"/>
    <w:rsid w:val="00CF107C"/>
    <w:rsid w:val="00CF11BE"/>
    <w:rsid w:val="00CF2283"/>
    <w:rsid w:val="00CF411E"/>
    <w:rsid w:val="00CF6939"/>
    <w:rsid w:val="00D21494"/>
    <w:rsid w:val="00D328B8"/>
    <w:rsid w:val="00D33FFF"/>
    <w:rsid w:val="00D34D00"/>
    <w:rsid w:val="00D41BA7"/>
    <w:rsid w:val="00D42EAD"/>
    <w:rsid w:val="00D50547"/>
    <w:rsid w:val="00D67E4D"/>
    <w:rsid w:val="00D7757C"/>
    <w:rsid w:val="00D81DB3"/>
    <w:rsid w:val="00D829FA"/>
    <w:rsid w:val="00D83F0E"/>
    <w:rsid w:val="00D85750"/>
    <w:rsid w:val="00D97A6B"/>
    <w:rsid w:val="00DA440C"/>
    <w:rsid w:val="00DB0A3F"/>
    <w:rsid w:val="00DB725B"/>
    <w:rsid w:val="00DC3786"/>
    <w:rsid w:val="00DC6713"/>
    <w:rsid w:val="00DE4430"/>
    <w:rsid w:val="00DE5CC4"/>
    <w:rsid w:val="00E02755"/>
    <w:rsid w:val="00E1027F"/>
    <w:rsid w:val="00E10FD1"/>
    <w:rsid w:val="00E159D5"/>
    <w:rsid w:val="00E17A66"/>
    <w:rsid w:val="00E23907"/>
    <w:rsid w:val="00E31D4C"/>
    <w:rsid w:val="00E3346E"/>
    <w:rsid w:val="00E3689C"/>
    <w:rsid w:val="00E47C1D"/>
    <w:rsid w:val="00E51778"/>
    <w:rsid w:val="00E54039"/>
    <w:rsid w:val="00E565BC"/>
    <w:rsid w:val="00E568D9"/>
    <w:rsid w:val="00E57245"/>
    <w:rsid w:val="00E7089B"/>
    <w:rsid w:val="00E813D7"/>
    <w:rsid w:val="00E820B9"/>
    <w:rsid w:val="00E8625F"/>
    <w:rsid w:val="00E97903"/>
    <w:rsid w:val="00EA7C32"/>
    <w:rsid w:val="00EC1349"/>
    <w:rsid w:val="00EC2488"/>
    <w:rsid w:val="00ED09E1"/>
    <w:rsid w:val="00ED1157"/>
    <w:rsid w:val="00ED717D"/>
    <w:rsid w:val="00ED76B5"/>
    <w:rsid w:val="00EE57C3"/>
    <w:rsid w:val="00EF1882"/>
    <w:rsid w:val="00EF2ED6"/>
    <w:rsid w:val="00F11519"/>
    <w:rsid w:val="00F1476B"/>
    <w:rsid w:val="00F209B1"/>
    <w:rsid w:val="00F24162"/>
    <w:rsid w:val="00F410E3"/>
    <w:rsid w:val="00F43689"/>
    <w:rsid w:val="00F43912"/>
    <w:rsid w:val="00F52B0C"/>
    <w:rsid w:val="00F54E9B"/>
    <w:rsid w:val="00F61756"/>
    <w:rsid w:val="00F713CB"/>
    <w:rsid w:val="00F738E4"/>
    <w:rsid w:val="00F80827"/>
    <w:rsid w:val="00F81071"/>
    <w:rsid w:val="00F86943"/>
    <w:rsid w:val="00F900BE"/>
    <w:rsid w:val="00F945D8"/>
    <w:rsid w:val="00FA3A66"/>
    <w:rsid w:val="00FA5671"/>
    <w:rsid w:val="00FB6ADD"/>
    <w:rsid w:val="00FC2E5E"/>
    <w:rsid w:val="00FC3255"/>
    <w:rsid w:val="00FD01F1"/>
    <w:rsid w:val="00FE17A9"/>
    <w:rsid w:val="00FF2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EDC"/>
  </w:style>
  <w:style w:type="paragraph" w:styleId="4">
    <w:name w:val="heading 4"/>
    <w:basedOn w:val="a"/>
    <w:link w:val="40"/>
    <w:uiPriority w:val="9"/>
    <w:qFormat/>
    <w:rsid w:val="008F1CC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rsid w:val="00D97A6B"/>
    <w:pPr>
      <w:keepNext/>
      <w:spacing w:after="0" w:line="240" w:lineRule="auto"/>
      <w:outlineLvl w:val="5"/>
    </w:pPr>
    <w:rPr>
      <w:rFonts w:ascii="AngsanaUPC" w:eastAsia="Cordia New" w:hAnsi="AngsanaUPC" w:cs="AngsanaUPC"/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447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B30E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3B30EB"/>
    <w:rPr>
      <w:rFonts w:ascii="Tahoma" w:hAnsi="Tahoma" w:cs="Angsana New"/>
      <w:sz w:val="16"/>
      <w:szCs w:val="20"/>
    </w:rPr>
  </w:style>
  <w:style w:type="paragraph" w:styleId="a6">
    <w:name w:val="footnote text"/>
    <w:basedOn w:val="a"/>
    <w:link w:val="a7"/>
    <w:uiPriority w:val="99"/>
    <w:unhideWhenUsed/>
    <w:rsid w:val="00645EDC"/>
    <w:pPr>
      <w:spacing w:after="0" w:line="240" w:lineRule="auto"/>
    </w:pPr>
    <w:rPr>
      <w:sz w:val="20"/>
      <w:szCs w:val="25"/>
    </w:rPr>
  </w:style>
  <w:style w:type="character" w:customStyle="1" w:styleId="a7">
    <w:name w:val="ข้อความเชิงอรรถ อักขระ"/>
    <w:basedOn w:val="a0"/>
    <w:link w:val="a6"/>
    <w:uiPriority w:val="99"/>
    <w:rsid w:val="00645EDC"/>
    <w:rPr>
      <w:sz w:val="20"/>
      <w:szCs w:val="25"/>
    </w:rPr>
  </w:style>
  <w:style w:type="character" w:styleId="a8">
    <w:name w:val="footnote reference"/>
    <w:basedOn w:val="a0"/>
    <w:uiPriority w:val="99"/>
    <w:unhideWhenUsed/>
    <w:rsid w:val="00645EDC"/>
    <w:rPr>
      <w:vertAlign w:val="superscript"/>
    </w:rPr>
  </w:style>
  <w:style w:type="paragraph" w:styleId="a9">
    <w:name w:val="List Paragraph"/>
    <w:basedOn w:val="a"/>
    <w:uiPriority w:val="34"/>
    <w:qFormat/>
    <w:rsid w:val="00645EDC"/>
    <w:pPr>
      <w:ind w:left="720"/>
      <w:contextualSpacing/>
    </w:pPr>
  </w:style>
  <w:style w:type="character" w:styleId="aa">
    <w:name w:val="Hyperlink"/>
    <w:basedOn w:val="a0"/>
    <w:uiPriority w:val="99"/>
    <w:rsid w:val="00785570"/>
    <w:rPr>
      <w:rFonts w:cs="Times New Roman"/>
      <w:color w:val="0000FF"/>
      <w:u w:val="single"/>
    </w:rPr>
  </w:style>
  <w:style w:type="character" w:styleId="ab">
    <w:name w:val="Emphasis"/>
    <w:basedOn w:val="a0"/>
    <w:qFormat/>
    <w:rsid w:val="007D15B5"/>
    <w:rPr>
      <w:i/>
      <w:iCs/>
    </w:rPr>
  </w:style>
  <w:style w:type="paragraph" w:styleId="ac">
    <w:name w:val="Subtitle"/>
    <w:basedOn w:val="a"/>
    <w:next w:val="a"/>
    <w:link w:val="ad"/>
    <w:uiPriority w:val="11"/>
    <w:qFormat/>
    <w:rsid w:val="0066450F"/>
    <w:pPr>
      <w:spacing w:after="60" w:line="240" w:lineRule="auto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ad">
    <w:name w:val="ชื่อเรื่องรอง อักขระ"/>
    <w:basedOn w:val="a0"/>
    <w:link w:val="ac"/>
    <w:uiPriority w:val="11"/>
    <w:rsid w:val="0066450F"/>
    <w:rPr>
      <w:rFonts w:ascii="Cambria" w:eastAsia="Times New Roman" w:hAnsi="Cambria" w:cs="Angsana New"/>
      <w:sz w:val="24"/>
      <w:szCs w:val="30"/>
    </w:rPr>
  </w:style>
  <w:style w:type="character" w:customStyle="1" w:styleId="40">
    <w:name w:val="หัวเรื่อง 4 อักขระ"/>
    <w:basedOn w:val="a0"/>
    <w:link w:val="4"/>
    <w:uiPriority w:val="9"/>
    <w:rsid w:val="008F1CC0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e">
    <w:name w:val="a"/>
    <w:basedOn w:val="a"/>
    <w:rsid w:val="00672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">
    <w:name w:val="nospacing"/>
    <w:basedOn w:val="a"/>
    <w:rsid w:val="00B244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Body Text"/>
    <w:basedOn w:val="a"/>
    <w:link w:val="af0"/>
    <w:uiPriority w:val="99"/>
    <w:unhideWhenUsed/>
    <w:rsid w:val="00B244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เนื้อความ อักขระ"/>
    <w:basedOn w:val="a0"/>
    <w:link w:val="af"/>
    <w:uiPriority w:val="99"/>
    <w:semiHidden/>
    <w:rsid w:val="00B244F7"/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หัวเรื่อง 6 อักขระ"/>
    <w:basedOn w:val="a0"/>
    <w:link w:val="6"/>
    <w:rsid w:val="00D97A6B"/>
    <w:rPr>
      <w:rFonts w:ascii="AngsanaUPC" w:eastAsia="Cordia New" w:hAnsi="AngsanaUPC" w:cs="AngsanaUPC"/>
      <w:b/>
      <w:bCs/>
      <w:sz w:val="40"/>
      <w:szCs w:val="40"/>
    </w:rPr>
  </w:style>
  <w:style w:type="table" w:styleId="af1">
    <w:name w:val="Table Grid"/>
    <w:basedOn w:val="a1"/>
    <w:rsid w:val="00D97A6B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D97A6B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Cordia New"/>
      <w:b/>
      <w:bCs/>
      <w:sz w:val="32"/>
      <w:szCs w:val="37"/>
    </w:rPr>
  </w:style>
  <w:style w:type="character" w:customStyle="1" w:styleId="af3">
    <w:name w:val="หัวกระดาษ อักขระ"/>
    <w:basedOn w:val="a0"/>
    <w:link w:val="af2"/>
    <w:uiPriority w:val="99"/>
    <w:rsid w:val="00D97A6B"/>
    <w:rPr>
      <w:rFonts w:ascii="Cordia New" w:eastAsia="Cordia New" w:hAnsi="Cordia New" w:cs="Cordia New"/>
      <w:b/>
      <w:bCs/>
      <w:sz w:val="32"/>
      <w:szCs w:val="37"/>
    </w:rPr>
  </w:style>
  <w:style w:type="character" w:styleId="af4">
    <w:name w:val="page number"/>
    <w:basedOn w:val="a0"/>
    <w:rsid w:val="00D97A6B"/>
  </w:style>
  <w:style w:type="paragraph" w:styleId="af5">
    <w:name w:val="Title"/>
    <w:basedOn w:val="a"/>
    <w:link w:val="af6"/>
    <w:qFormat/>
    <w:rsid w:val="00ED76B5"/>
    <w:pPr>
      <w:spacing w:after="0" w:line="240" w:lineRule="auto"/>
      <w:jc w:val="center"/>
    </w:pPr>
    <w:rPr>
      <w:rFonts w:ascii="Times New Roman" w:eastAsia="Times New Roman" w:hAnsi="Times New Roman" w:cs="Cordia New"/>
      <w:sz w:val="36"/>
      <w:szCs w:val="36"/>
    </w:rPr>
  </w:style>
  <w:style w:type="character" w:customStyle="1" w:styleId="af6">
    <w:name w:val="ชื่อเรื่อง อักขระ"/>
    <w:basedOn w:val="a0"/>
    <w:link w:val="af5"/>
    <w:rsid w:val="00ED76B5"/>
    <w:rPr>
      <w:rFonts w:ascii="Times New Roman" w:eastAsia="Times New Roman" w:hAnsi="Times New Roman" w:cs="Cordia New"/>
      <w:sz w:val="36"/>
      <w:szCs w:val="36"/>
    </w:rPr>
  </w:style>
  <w:style w:type="paragraph" w:styleId="af7">
    <w:name w:val="footer"/>
    <w:basedOn w:val="a"/>
    <w:link w:val="af8"/>
    <w:uiPriority w:val="99"/>
    <w:unhideWhenUsed/>
    <w:rsid w:val="004B79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8">
    <w:name w:val="ท้ายกระดาษ อักขระ"/>
    <w:basedOn w:val="a0"/>
    <w:link w:val="af7"/>
    <w:uiPriority w:val="99"/>
    <w:rsid w:val="004B79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EDC"/>
  </w:style>
  <w:style w:type="paragraph" w:styleId="4">
    <w:name w:val="heading 4"/>
    <w:basedOn w:val="a"/>
    <w:link w:val="40"/>
    <w:uiPriority w:val="9"/>
    <w:qFormat/>
    <w:rsid w:val="008F1CC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rsid w:val="00D97A6B"/>
    <w:pPr>
      <w:keepNext/>
      <w:spacing w:after="0" w:line="240" w:lineRule="auto"/>
      <w:outlineLvl w:val="5"/>
    </w:pPr>
    <w:rPr>
      <w:rFonts w:ascii="AngsanaUPC" w:eastAsia="Cordia New" w:hAnsi="AngsanaUPC" w:cs="AngsanaUPC"/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447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B30E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3B30EB"/>
    <w:rPr>
      <w:rFonts w:ascii="Tahoma" w:hAnsi="Tahoma" w:cs="Angsana New"/>
      <w:sz w:val="16"/>
      <w:szCs w:val="20"/>
    </w:rPr>
  </w:style>
  <w:style w:type="paragraph" w:styleId="a6">
    <w:name w:val="footnote text"/>
    <w:basedOn w:val="a"/>
    <w:link w:val="a7"/>
    <w:uiPriority w:val="99"/>
    <w:unhideWhenUsed/>
    <w:rsid w:val="00645EDC"/>
    <w:pPr>
      <w:spacing w:after="0" w:line="240" w:lineRule="auto"/>
    </w:pPr>
    <w:rPr>
      <w:sz w:val="20"/>
      <w:szCs w:val="25"/>
    </w:rPr>
  </w:style>
  <w:style w:type="character" w:customStyle="1" w:styleId="a7">
    <w:name w:val="ข้อความเชิงอรรถ อักขระ"/>
    <w:basedOn w:val="a0"/>
    <w:link w:val="a6"/>
    <w:uiPriority w:val="99"/>
    <w:rsid w:val="00645EDC"/>
    <w:rPr>
      <w:sz w:val="20"/>
      <w:szCs w:val="25"/>
    </w:rPr>
  </w:style>
  <w:style w:type="character" w:styleId="a8">
    <w:name w:val="footnote reference"/>
    <w:basedOn w:val="a0"/>
    <w:uiPriority w:val="99"/>
    <w:unhideWhenUsed/>
    <w:rsid w:val="00645EDC"/>
    <w:rPr>
      <w:vertAlign w:val="superscript"/>
    </w:rPr>
  </w:style>
  <w:style w:type="paragraph" w:styleId="a9">
    <w:name w:val="List Paragraph"/>
    <w:basedOn w:val="a"/>
    <w:uiPriority w:val="34"/>
    <w:qFormat/>
    <w:rsid w:val="00645EDC"/>
    <w:pPr>
      <w:ind w:left="720"/>
      <w:contextualSpacing/>
    </w:pPr>
  </w:style>
  <w:style w:type="character" w:styleId="aa">
    <w:name w:val="Hyperlink"/>
    <w:basedOn w:val="a0"/>
    <w:uiPriority w:val="99"/>
    <w:rsid w:val="00785570"/>
    <w:rPr>
      <w:rFonts w:cs="Times New Roman"/>
      <w:color w:val="0000FF"/>
      <w:u w:val="single"/>
    </w:rPr>
  </w:style>
  <w:style w:type="character" w:styleId="ab">
    <w:name w:val="Emphasis"/>
    <w:basedOn w:val="a0"/>
    <w:qFormat/>
    <w:rsid w:val="007D15B5"/>
    <w:rPr>
      <w:i/>
      <w:iCs/>
    </w:rPr>
  </w:style>
  <w:style w:type="paragraph" w:styleId="ac">
    <w:name w:val="Subtitle"/>
    <w:basedOn w:val="a"/>
    <w:next w:val="a"/>
    <w:link w:val="ad"/>
    <w:uiPriority w:val="11"/>
    <w:qFormat/>
    <w:rsid w:val="0066450F"/>
    <w:pPr>
      <w:spacing w:after="60" w:line="240" w:lineRule="auto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ad">
    <w:name w:val="ชื่อเรื่องรอง อักขระ"/>
    <w:basedOn w:val="a0"/>
    <w:link w:val="ac"/>
    <w:uiPriority w:val="11"/>
    <w:rsid w:val="0066450F"/>
    <w:rPr>
      <w:rFonts w:ascii="Cambria" w:eastAsia="Times New Roman" w:hAnsi="Cambria" w:cs="Angsana New"/>
      <w:sz w:val="24"/>
      <w:szCs w:val="30"/>
    </w:rPr>
  </w:style>
  <w:style w:type="character" w:customStyle="1" w:styleId="40">
    <w:name w:val="หัวเรื่อง 4 อักขระ"/>
    <w:basedOn w:val="a0"/>
    <w:link w:val="4"/>
    <w:uiPriority w:val="9"/>
    <w:rsid w:val="008F1CC0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e">
    <w:name w:val="a"/>
    <w:basedOn w:val="a"/>
    <w:rsid w:val="00672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">
    <w:name w:val="nospacing"/>
    <w:basedOn w:val="a"/>
    <w:rsid w:val="00B244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Body Text"/>
    <w:basedOn w:val="a"/>
    <w:link w:val="af0"/>
    <w:uiPriority w:val="99"/>
    <w:unhideWhenUsed/>
    <w:rsid w:val="00B244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เนื้อความ อักขระ"/>
    <w:basedOn w:val="a0"/>
    <w:link w:val="af"/>
    <w:uiPriority w:val="99"/>
    <w:semiHidden/>
    <w:rsid w:val="00B244F7"/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หัวเรื่อง 6 อักขระ"/>
    <w:basedOn w:val="a0"/>
    <w:link w:val="6"/>
    <w:rsid w:val="00D97A6B"/>
    <w:rPr>
      <w:rFonts w:ascii="AngsanaUPC" w:eastAsia="Cordia New" w:hAnsi="AngsanaUPC" w:cs="AngsanaUPC"/>
      <w:b/>
      <w:bCs/>
      <w:sz w:val="40"/>
      <w:szCs w:val="40"/>
    </w:rPr>
  </w:style>
  <w:style w:type="table" w:styleId="af1">
    <w:name w:val="Table Grid"/>
    <w:basedOn w:val="a1"/>
    <w:rsid w:val="00D97A6B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D97A6B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Cordia New"/>
      <w:b/>
      <w:bCs/>
      <w:sz w:val="32"/>
      <w:szCs w:val="37"/>
    </w:rPr>
  </w:style>
  <w:style w:type="character" w:customStyle="1" w:styleId="af3">
    <w:name w:val="หัวกระดาษ อักขระ"/>
    <w:basedOn w:val="a0"/>
    <w:link w:val="af2"/>
    <w:uiPriority w:val="99"/>
    <w:rsid w:val="00D97A6B"/>
    <w:rPr>
      <w:rFonts w:ascii="Cordia New" w:eastAsia="Cordia New" w:hAnsi="Cordia New" w:cs="Cordia New"/>
      <w:b/>
      <w:bCs/>
      <w:sz w:val="32"/>
      <w:szCs w:val="37"/>
    </w:rPr>
  </w:style>
  <w:style w:type="character" w:styleId="af4">
    <w:name w:val="page number"/>
    <w:basedOn w:val="a0"/>
    <w:rsid w:val="00D97A6B"/>
  </w:style>
  <w:style w:type="paragraph" w:styleId="af5">
    <w:name w:val="Title"/>
    <w:basedOn w:val="a"/>
    <w:link w:val="af6"/>
    <w:qFormat/>
    <w:rsid w:val="00ED76B5"/>
    <w:pPr>
      <w:spacing w:after="0" w:line="240" w:lineRule="auto"/>
      <w:jc w:val="center"/>
    </w:pPr>
    <w:rPr>
      <w:rFonts w:ascii="Times New Roman" w:eastAsia="Times New Roman" w:hAnsi="Times New Roman" w:cs="Cordia New"/>
      <w:sz w:val="36"/>
      <w:szCs w:val="36"/>
    </w:rPr>
  </w:style>
  <w:style w:type="character" w:customStyle="1" w:styleId="af6">
    <w:name w:val="ชื่อเรื่อง อักขระ"/>
    <w:basedOn w:val="a0"/>
    <w:link w:val="af5"/>
    <w:rsid w:val="00ED76B5"/>
    <w:rPr>
      <w:rFonts w:ascii="Times New Roman" w:eastAsia="Times New Roman" w:hAnsi="Times New Roman" w:cs="Cordia New"/>
      <w:sz w:val="36"/>
      <w:szCs w:val="36"/>
    </w:rPr>
  </w:style>
  <w:style w:type="paragraph" w:styleId="af7">
    <w:name w:val="footer"/>
    <w:basedOn w:val="a"/>
    <w:link w:val="af8"/>
    <w:uiPriority w:val="99"/>
    <w:unhideWhenUsed/>
    <w:rsid w:val="004B79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8">
    <w:name w:val="ท้ายกระดาษ อักขระ"/>
    <w:basedOn w:val="a0"/>
    <w:link w:val="af7"/>
    <w:uiPriority w:val="99"/>
    <w:rsid w:val="004B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359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75839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5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62861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75720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33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42152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454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0161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5596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211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460947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06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25417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84450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0617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22854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874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6947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5317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27331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07156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24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53717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75352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077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2426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364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6235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5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58901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50745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46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03014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2096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670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48319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2191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8406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5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63822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91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43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6958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46230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478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593294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054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9370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068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07348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0108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40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31405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83525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30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4126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7212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5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263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095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95876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89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120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96214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986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18630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139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1273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167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268808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39866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09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1903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91310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8866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71759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8360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251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473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167106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96397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9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86523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77372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77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213116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0858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732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4727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45781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8825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4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13626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37039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8165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56250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7023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729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7257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04012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61492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21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26931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77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739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21976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79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9959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4818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098230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456769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00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54256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66334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7819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84203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3951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3961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013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297198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5556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15315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75951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58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74357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842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9280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645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963457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828069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70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32023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8031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51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92603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12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1173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6190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990308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98857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65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54468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00872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4383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12394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23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5163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9827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233036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18229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41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5297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14552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893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06311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1865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4043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3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550040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54052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85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814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21837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587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76251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441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5889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6874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23954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4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7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13135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48932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407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79820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1756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403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429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18315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896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20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48805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99914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792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82815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9046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4883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6280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59709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3461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70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88056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81063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6160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70062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472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4809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88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507666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470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42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372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46423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09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06114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707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9346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4550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67090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842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53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33672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44859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020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22145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485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517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4624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79893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86206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10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398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01145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880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728567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5831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7565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4953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15337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46872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25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00168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77912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212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85413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298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963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189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681118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8110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79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39805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51071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400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0982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924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2107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805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700836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181391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79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67339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23401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62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65053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1999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3850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69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503725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69362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7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21862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83270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3884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82536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82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454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3292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132186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112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1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34404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0989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942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857991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115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0694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1739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255114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216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6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164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14134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055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820876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440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8848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7258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917588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19556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36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97260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60451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532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63137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4375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4462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6424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22240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422279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3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48975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78604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268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489904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908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585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938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07634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250996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98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95568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31163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216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463813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634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48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5910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41079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196256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63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845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57518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418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1474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841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862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9781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18197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2289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9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25520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11853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215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727433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4310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138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5823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24738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0940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88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7661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94295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778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756970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048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3428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2040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21642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9265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39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63332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40415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499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40960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746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423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1961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915713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94352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47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48363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36145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466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01374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4623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5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4384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59848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826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37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96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0485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968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39401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050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5588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1635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46299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08137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40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8220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30486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1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71719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6376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108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3195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507486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5171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15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5935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64693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184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011367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6663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1384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9810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346884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59535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64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74473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33549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432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71468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0904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763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0523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43526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221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4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92989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60984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532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0828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5416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6791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0814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37137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8749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2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98862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21409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88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7151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8216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1448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803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115618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307042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70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08261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03683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092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12733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144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6539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6793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015989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59662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03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70104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45489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913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72544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286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8378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884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188231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802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51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93504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3477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275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53127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094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4322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4417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68448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740487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48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99261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52715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146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87052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9805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1601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4282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928648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4864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59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54283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516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337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68368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740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3386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102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75141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030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04500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53894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7538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70396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933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7521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1177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862028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7527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2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04932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73110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478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89382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509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11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8139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041810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204911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70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07955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72994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18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00574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366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9677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46402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071081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49786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39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14848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89374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854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620870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9389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9448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2254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89053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23774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52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82174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4804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068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73729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220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5986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7124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14363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8531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66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32411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64445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294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987036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330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3694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7151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264353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7540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2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04686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98556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42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935452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32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1896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7326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31449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529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19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07468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03632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10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34176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0873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8588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2566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63886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66079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48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2392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74882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46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58756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911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1269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3789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541360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12934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51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81970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24976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891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06944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12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0140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1846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281242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66247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5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3971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4832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959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2103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695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5539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757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807504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5647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1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02274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488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745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26476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8554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989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075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89149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5616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00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6475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66977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74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845264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1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061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8399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00771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8134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58274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91731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7774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01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614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2725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9286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4621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905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6552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0681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93743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7471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1419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2336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4304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1165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6796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9392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253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0151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7701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1438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7897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38697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26417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43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551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16246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32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71030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032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71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980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406176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03301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5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45855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30273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529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413990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0448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2303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6618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0713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831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17548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272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169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31055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5511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1758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185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th.wikipedia.org/w/index.php?title=%E0%B8%81%E0%B8%96%E0%B8%B0_%E0%B8%AD%E0%B8%B8%E0%B8%9B%E0%B8%99%E0%B8%B4%E0%B8%A9%E0%B8%B1%E0%B8%97&amp;action=edit&amp;redlink=1" TargetMode="External"/><Relationship Id="rId18" Type="http://schemas.openxmlformats.org/officeDocument/2006/relationships/hyperlink" Target="http://th.wikipedia.org/w/index.php?title=%E0%B9%84%E0%B8%95%E0%B8%95%E0%B8%B4%E0%B8%A3%E0%B8%B5%E0%B8%A2%E0%B8%B0_%E0%B8%AD%E0%B8%B8%E0%B8%9B%E0%B8%99%E0%B8%B4%E0%B8%A9%E0%B8%B1%E0%B8%97&amp;action=edit&amp;redlink=1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th.wikipedia.org/w/index.php?title=%E0%B8%89%E0%B8%B2%E0%B8%99%E0%B9%82%E0%B8%97%E0%B8%84%E0%B8%A2%E0%B8%B0_%E0%B8%AD%E0%B8%B8%E0%B8%9B%E0%B8%99%E0%B8%B4%E0%B8%A9%E0%B8%B1%E0%B8%97&amp;action=edit&amp;redlink=1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th.wikipedia.org/wiki/%E0%B8%AA%E0%B8%B2%E0%B8%A1%E0%B9%80%E0%B8%A7%E0%B8%97" TargetMode="External"/><Relationship Id="rId17" Type="http://schemas.openxmlformats.org/officeDocument/2006/relationships/hyperlink" Target="http://th.wikipedia.org/w/index.php?title=%E0%B8%A1%E0%B8%B2%E0%B8%93%E0%B8%91%E0%B8%B9%E0%B8%81%E0%B8%A2%E0%B8%B0_%E0%B8%AD%E0%B8%B8%E0%B8%9B%E0%B8%99%E0%B8%B4%E0%B8%A9%E0%B8%B1%E0%B8%97&amp;action=edit&amp;redlink=1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th.wikipedia.org/w/index.php?title=%E0%B8%A1%E0%B8%B8%E0%B8%93%E0%B8%91%E0%B8%81%E0%B8%B0_%E0%B8%AD%E0%B8%B8%E0%B8%9B%E0%B8%99%E0%B8%B4%E0%B8%A9%E0%B8%B1%E0%B8%97&amp;action=edit&amp;redlink=1" TargetMode="External"/><Relationship Id="rId20" Type="http://schemas.openxmlformats.org/officeDocument/2006/relationships/hyperlink" Target="http://th.wikipedia.org/wiki/%E0%B8%A4%E0%B8%84%E0%B9%80%E0%B8%A7%E0%B8%9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th.wikipedia.org/w/index.php?title=%E0%B9%80%E0%B8%81%E0%B8%99%E0%B8%B0_%E0%B8%AD%E0%B8%B8%E0%B8%9B%E0%B8%99%E0%B8%B4%E0%B8%A9%E0%B8%B1%E0%B8%97&amp;action=edit&amp;redlink=1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://th.wikipedia.org/w/index.php?title=%E0%B8%AD%E0%B8%B2%E0%B8%96%E0%B8%A3%E0%B8%A3%E0%B8%9E%E0%B9%80%E0%B8%A7%E0%B8%97&amp;action=edit&amp;redlink=1" TargetMode="External"/><Relationship Id="rId23" Type="http://schemas.openxmlformats.org/officeDocument/2006/relationships/hyperlink" Target="http://th.wikipedia.org/w/index.php?title=%E0%B8%9E%E0%B8%A4%E0%B8%AB%E0%B8%97%E0%B8%B2%E0%B8%A3%E0%B8%B1%E0%B8%93%E0%B8%A2%E0%B8%81%E0%B8%B0_%E0%B8%AD%E0%B8%B8%E0%B8%9B%E0%B8%99%E0%B8%B4%E0%B8%A9%E0%B8%B1%E0%B8%97&amp;action=edit&amp;redlink=1" TargetMode="External"/><Relationship Id="rId10" Type="http://schemas.openxmlformats.org/officeDocument/2006/relationships/hyperlink" Target="http://th.wikipedia.org/wiki/%E0%B8%A2%E0%B8%8A%E0%B8%B8%E0%B8%A3%E0%B9%80%E0%B8%A7%E0%B8%97" TargetMode="External"/><Relationship Id="rId19" Type="http://schemas.openxmlformats.org/officeDocument/2006/relationships/hyperlink" Target="http://th.wikipedia.org/w/index.php?title=%E0%B9%84%E0%B8%AD%E0%B8%95%E0%B9%80%E0%B8%A3%E0%B8%A2%E0%B8%B0_%E0%B8%AD%E0%B8%B8%E0%B8%9B%E0%B8%99%E0%B8%B4%E0%B8%A9%E0%B8%B1%E0%B8%97&amp;action=edit&amp;redlink=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th.wikipedia.org/w/index.php?title=%E0%B8%AD%E0%B8%B5%E0%B8%A9%E0%B8%B2_%E0%B8%AD%E0%B8%B8%E0%B8%9B%E0%B8%99%E0%B8%B4%E0%B8%A9%E0%B8%B1%E0%B8%97&amp;action=edit&amp;redlink=1" TargetMode="External"/><Relationship Id="rId14" Type="http://schemas.openxmlformats.org/officeDocument/2006/relationships/hyperlink" Target="http://th.wikipedia.org/w/index.php?title=%E0%B8%9B%E0%B8%A3%E0%B8%B1%E0%B8%AA%E0%B8%99%E0%B8%B0_%E0%B8%AD%E0%B8%B8%E0%B8%9B%E0%B8%99%E0%B8%B4%E0%B8%A9%E0%B8%B1%E0%B8%97&amp;action=edit&amp;redlink=1" TargetMode="External"/><Relationship Id="rId22" Type="http://schemas.openxmlformats.org/officeDocument/2006/relationships/hyperlink" Target="http://th.wikipedia.org/w/index.php?title=%E0%B8%9E%E0%B8%A4%E0%B8%AB%E0%B8%97%E0%B8%B2%E0%B8%A3%E0%B8%B1%E0%B8%93%E0%B8%A2%E0%B8%81%E0%B8%B0_%E0%B8%AD%E0%B8%B8%E0%B8%9B%E0%B8%99%E0%B8%B4%E0%B8%A9%E0%B8%B1%E0%B8%97&amp;action=edit&amp;redlink=1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th.wikipedia.org/w/index.php?title=%E0%B8%9E%E0%B8%A4%E0%B8%AB%E0%B8%97%E0%B8%B2%E0%B8%A3%E0%B8%B1%E0%B8%93%E0%B8%A2%E0%B8%81%E0%B8%B0_%E0%B8%AD%E0%B8%B8%E0%B8%9B%E0%B8%99%E0%B8%B4%E0%B8%A9%E0%B8%B1%E0%B8%97&amp;action=edit&amp;redlink=1" TargetMode="External"/><Relationship Id="rId2" Type="http://schemas.openxmlformats.org/officeDocument/2006/relationships/hyperlink" Target="http://th.wikipedia.org/wiki%3c&#3648;&#3586;&#3657;&#3634;&#3606;&#3638;&#3591;" TargetMode="External"/><Relationship Id="rId1" Type="http://schemas.openxmlformats.org/officeDocument/2006/relationships/hyperlink" Target="http://th.wikipedia.org/wiki/%E0%B8%88%E0%B8%B3%E0%B8%A5%E0%B8%AD%E0%B8%87_%E0%B8%AA%E0%B8%B2%E0%B8%A3%E0%B8%9E%E0%B8%B1%E0%B8%94%E0%B8%99%E0%B8%B6%E0%B8%8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743EC-4A4C-4B92-BF82-291E282FB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4693</Words>
  <Characters>26753</Characters>
  <Application>Microsoft Office Word</Application>
  <DocSecurity>0</DocSecurity>
  <Lines>222</Lines>
  <Paragraphs>62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chaiyassu</dc:creator>
  <cp:lastModifiedBy>chaiyassu</cp:lastModifiedBy>
  <cp:revision>24</cp:revision>
  <cp:lastPrinted>2018-12-20T00:58:00Z</cp:lastPrinted>
  <dcterms:created xsi:type="dcterms:W3CDTF">2013-01-03T11:23:00Z</dcterms:created>
  <dcterms:modified xsi:type="dcterms:W3CDTF">2018-12-20T00:58:00Z</dcterms:modified>
</cp:coreProperties>
</file>